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5400"/>
        <w:gridCol w:w="3960"/>
      </w:tblGrid>
      <w:tr>
        <w:tc>
          <w:tcPr>
            <w:tcW w:type="dxa" w:w="5400"/>
            <w:tcBorders>
              <w:top w:val="none" w:color="FFFFFF" w:sz="0"/>
              <w:left w:val="none" w:color="FFFFFF" w:sz="0"/>
              <w:bottom w:val="none" w:color="FFFFFF" w:sz="0"/>
              <w:right w:val="none" w:color="FFFFFF" w:sz="0"/>
            </w:tcBorders>
            <w:vAlign w:val="bottom"/>
          </w:tcPr>
          <w:p>
            <w:pPr>
              <w:spacing w:after="0"/>
            </w:pPr>
            <w:r>
              <w:rPr>
                <w:rFonts w:ascii="Calibri" w:cs="Calibri" w:eastAsia="Calibri" w:hAnsi="Calibri"/>
                <w:b/>
                <w:bCs/>
                <w:color w:val="1F3A5F"/>
                <w:sz w:val="44"/>
                <w:szCs w:val="44"/>
              </w:rPr>
              <w:t xml:space="preserve">NetWell</w:t>
            </w:r>
            <w:r>
              <w:rPr>
                <w:rFonts w:ascii="Calibri" w:cs="Calibri" w:eastAsia="Calibri" w:hAnsi="Calibri"/>
                <w:color w:val="3C7DBF"/>
                <w:sz w:val="44"/>
                <w:szCs w:val="44"/>
              </w:rPr>
              <w:t xml:space="preserve"> Noise Control</w:t>
            </w:r>
          </w:p>
          <w:p>
            <w:pPr>
              <w:spacing w:after="0"/>
            </w:pPr>
            <w:r>
              <w:rPr>
                <w:rFonts w:ascii="Calibri" w:cs="Calibri" w:eastAsia="Calibri" w:hAnsi="Calibri"/>
                <w:color w:val="5F6B7A"/>
                <w:sz w:val="18"/>
                <w:szCs w:val="18"/>
              </w:rPr>
              <w:t xml:space="preserve">Acoustic Treatment and Noise Control Solutions</w:t>
            </w:r>
          </w:p>
        </w:tc>
        <w:tc>
          <w:tcPr>
            <w:tcW w:type="dxa" w:w="3960"/>
            <w:tcBorders>
              <w:top w:val="none" w:color="FFFFFF" w:sz="0"/>
              <w:left w:val="none" w:color="FFFFFF" w:sz="0"/>
              <w:bottom w:val="none" w:color="FFFFFF" w:sz="0"/>
              <w:right w:val="none" w:color="FFFFFF" w:sz="0"/>
            </w:tcBorders>
            <w:vAlign w:val="bottom"/>
          </w:tcPr>
          <w:p>
            <w:pPr>
              <w:spacing w:after="0"/>
              <w:jc w:val="right"/>
            </w:pPr>
            <w:r>
              <w:rPr>
                <w:rFonts w:ascii="Calibri" w:cs="Calibri" w:eastAsia="Calibri" w:hAnsi="Calibri"/>
                <w:color w:val="5F6B7A"/>
                <w:sz w:val="18"/>
                <w:szCs w:val="18"/>
              </w:rPr>
              <w:t xml:space="preserve">10567 165th St. W, Ste 106</w:t>
            </w:r>
          </w:p>
          <w:p>
            <w:pPr>
              <w:spacing w:after="0"/>
              <w:jc w:val="right"/>
            </w:pPr>
            <w:r>
              <w:rPr>
                <w:rFonts w:ascii="Calibri" w:cs="Calibri" w:eastAsia="Calibri" w:hAnsi="Calibri"/>
                <w:color w:val="5F6B7A"/>
                <w:sz w:val="18"/>
                <w:szCs w:val="18"/>
              </w:rPr>
              <w:t xml:space="preserve">Lakeville, MN 55044</w:t>
            </w:r>
          </w:p>
          <w:p>
            <w:pPr>
              <w:spacing w:after="0"/>
              <w:jc w:val="right"/>
            </w:pPr>
            <w:r>
              <w:rPr>
                <w:rFonts w:ascii="Calibri" w:cs="Calibri" w:eastAsia="Calibri" w:hAnsi="Calibri"/>
                <w:color w:val="5F6B7A"/>
                <w:sz w:val="18"/>
                <w:szCs w:val="18"/>
              </w:rPr>
              <w:t xml:space="preserve">Phone: 1-800-638-9355</w:t>
            </w:r>
          </w:p>
          <w:p>
            <w:pPr>
              <w:spacing w:after="0"/>
              <w:jc w:val="right"/>
            </w:pPr>
            <w:hyperlink w:history="1" r:id="rIdlfbdmpgyamnxqejuzl0ql">
              <w:r>
                <w:rPr>
                  <w:rFonts w:ascii="Calibri" w:cs="Calibri" w:eastAsia="Calibri" w:hAnsi="Calibri"/>
                  <w:color w:val="3C7DBF"/>
                  <w:sz w:val="18"/>
                  <w:szCs w:val="18"/>
                </w:rPr>
                <w:t xml:space="preserve">help@controlnoise.com</w:t>
              </w:r>
            </w:hyperlink>
          </w:p>
          <w:p>
            <w:pPr>
              <w:spacing w:after="0"/>
              <w:jc w:val="right"/>
            </w:pPr>
            <w:hyperlink w:history="1" r:id="rIdaeoib9pspdu96mfuizgcj">
              <w:r>
                <w:rPr>
                  <w:rFonts w:ascii="Calibri" w:cs="Calibri" w:eastAsia="Calibri" w:hAnsi="Calibri"/>
                  <w:color w:val="3C7DBF"/>
                  <w:sz w:val="18"/>
                  <w:szCs w:val="18"/>
                </w:rPr>
                <w:t xml:space="preserve">www.controlnoise.com</w:t>
              </w:r>
            </w:hyperlink>
          </w:p>
        </w:tc>
      </w:tr>
    </w:tbl>
    <w:p>
      <w:pPr>
        <w:pBdr>
          <w:bottom w:val="single" w:color="1F3A5F" w:sz="18" w:space="1"/>
        </w:pBdr>
        <w:spacing w:after="0" w:before="120"/>
      </w:pPr>
    </w:p>
    <w:p>
      <w:pPr>
        <w:spacing w:after="40" w:before="280"/>
      </w:pPr>
      <w:r>
        <w:rPr>
          <w:rFonts w:ascii="Calibri" w:cs="Calibri" w:eastAsia="Calibri" w:hAnsi="Calibri"/>
          <w:b/>
          <w:bCs/>
          <w:color w:val="3C7DBF"/>
          <w:spacing w:val="20"/>
          <w:sz w:val="20"/>
          <w:szCs w:val="20"/>
        </w:rPr>
        <w:t xml:space="preserve">SECTION 09 51 13</w:t>
      </w:r>
      <w:r>
        <w:rPr>
          <w:rFonts w:ascii="Calibri" w:cs="Calibri" w:eastAsia="Calibri" w:hAnsi="Calibri"/>
          <w:color w:val="5F6B7A"/>
          <w:sz w:val="20"/>
          <w:szCs w:val="20"/>
        </w:rPr>
        <w:t xml:space="preserve">   |   </w:t>
      </w:r>
      <w:r>
        <w:rPr>
          <w:rFonts w:ascii="Calibri" w:cs="Calibri" w:eastAsia="Calibri" w:hAnsi="Calibri"/>
          <w:color w:val="5F6B7A"/>
          <w:spacing w:val="20"/>
          <w:sz w:val="20"/>
          <w:szCs w:val="20"/>
        </w:rPr>
        <w:t xml:space="preserve">ACOUSTICAL PANEL CEILINGS</w:t>
      </w:r>
    </w:p>
    <w:p>
      <w:pPr>
        <w:spacing w:after="80" w:before="0"/>
      </w:pPr>
      <w:r>
        <w:rPr>
          <w:rFonts w:ascii="Calibri" w:cs="Calibri" w:eastAsia="Calibri" w:hAnsi="Calibri"/>
          <w:b/>
          <w:bCs/>
          <w:color w:val="1F3A5F"/>
          <w:sz w:val="40"/>
          <w:szCs w:val="40"/>
        </w:rPr>
        <w:t xml:space="preserve">Sound Shield Lay-In Ceiling Panels</w:t>
      </w:r>
    </w:p>
    <w:p>
      <w:pPr>
        <w:pBdr>
          <w:bottom w:val="single" w:color="B8C4D2" w:sz="4" w:space="1"/>
        </w:pBdr>
        <w:spacing w:after="120" w:before="0"/>
      </w:pPr>
    </w:p>
    <w:p>
      <w:pPr>
        <w:keepNext/>
        <w:shd w:fill="1F3A5F" w:color="auto" w:val="clear"/>
        <w:spacing w:after="80" w:before="240"/>
        <w:ind w:left="0"/>
      </w:pPr>
      <w:r>
        <w:rPr>
          <w:rFonts w:ascii="Calibri" w:cs="Calibri" w:eastAsia="Calibri" w:hAnsi="Calibri"/>
          <w:b/>
          <w:bCs/>
          <w:color w:val="FFFFFF"/>
          <w:sz w:val="22"/>
          <w:szCs w:val="22"/>
        </w:rPr>
        <w:t xml:space="preserve">  PART 1   GENERAL</w:t>
      </w:r>
    </w:p>
    <w:p>
      <w:pPr>
        <w:keepNext/>
        <w:tabs>
          <w:tab w:val="left" w:pos="864"/>
        </w:tabs>
        <w:spacing w:after="50" w:before="160"/>
        <w:ind w:left="864" w:hanging="864"/>
      </w:pPr>
      <w:r>
        <w:rPr>
          <w:rFonts w:ascii="Calibri" w:cs="Calibri" w:eastAsia="Calibri" w:hAnsi="Calibri"/>
          <w:b/>
          <w:bCs/>
          <w:color w:val="1F3A5F"/>
          <w:sz w:val="21"/>
          <w:szCs w:val="21"/>
        </w:rPr>
        <w:t xml:space="preserve">1.01	</w:t>
      </w:r>
      <w:r>
        <w:rPr>
          <w:rFonts w:ascii="Calibri" w:cs="Calibri" w:eastAsia="Calibri" w:hAnsi="Calibri"/>
          <w:b/>
          <w:bCs/>
          <w:color w:val="1F3A5F"/>
          <w:sz w:val="21"/>
          <w:szCs w:val="21"/>
        </w:rPr>
        <w:t xml:space="preserve">SECTION INCLUDES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Sound Shield lay-in acoustical ceiling panels for installation in exposed tee suspended ceiling grid.</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Related Sections: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Section 09 53 00, Acoustical Ceiling Suspension Assemblies: suspension grid (by others).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Section 09 84 13, Fixed Sound-Absorptive Panels: Sound Shield panels for direct attach or adhesive installation on walls and ceilings.</w:t>
      </w:r>
    </w:p>
    <w:p>
      <w:pPr>
        <w:keepNext/>
        <w:tabs>
          <w:tab w:val="left" w:pos="864"/>
        </w:tabs>
        <w:spacing w:after="50" w:before="160"/>
        <w:ind w:left="864" w:hanging="864"/>
      </w:pPr>
      <w:r>
        <w:rPr>
          <w:rFonts w:ascii="Calibri" w:cs="Calibri" w:eastAsia="Calibri" w:hAnsi="Calibri"/>
          <w:b/>
          <w:bCs/>
          <w:color w:val="1F3A5F"/>
          <w:sz w:val="21"/>
          <w:szCs w:val="21"/>
        </w:rPr>
        <w:t xml:space="preserve">1.02	</w:t>
      </w:r>
      <w:r>
        <w:rPr>
          <w:rFonts w:ascii="Calibri" w:cs="Calibri" w:eastAsia="Calibri" w:hAnsi="Calibri"/>
          <w:b/>
          <w:bCs/>
          <w:color w:val="1F3A5F"/>
          <w:sz w:val="21"/>
          <w:szCs w:val="21"/>
        </w:rPr>
        <w:t xml:space="preserve">REFERENCES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American Society for Testing and Materials (ASTM)</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ASTM C635: Standard Specification for the Manufacture, Performance, and Testing of Metal Suspension Systems for Acoustical Tile and Lay-in Panel Ceilings.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ASTM C636: Standard Practice for Installation of Metal Ceiling Suspension Systems for Acoustical Tile and Lay-in Panels.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3.	</w:t>
      </w:r>
      <w:r>
        <w:rPr>
          <w:rFonts w:ascii="Calibri" w:cs="Calibri" w:eastAsia="Calibri" w:hAnsi="Calibri"/>
          <w:sz w:val="21"/>
          <w:szCs w:val="21"/>
        </w:rPr>
        <w:t xml:space="preserve">ASTM E84: Standard Test Method for Surface Burning Characteristics of Building Materials.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4.	</w:t>
      </w:r>
      <w:r>
        <w:rPr>
          <w:rFonts w:ascii="Calibri" w:cs="Calibri" w:eastAsia="Calibri" w:hAnsi="Calibri"/>
          <w:sz w:val="21"/>
          <w:szCs w:val="21"/>
        </w:rPr>
        <w:t xml:space="preserve">ASTM E1264: Standard Classification for Acoustical Ceiling Products.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5.	</w:t>
      </w:r>
      <w:r>
        <w:rPr>
          <w:rFonts w:ascii="Calibri" w:cs="Calibri" w:eastAsia="Calibri" w:hAnsi="Calibri"/>
          <w:sz w:val="21"/>
          <w:szCs w:val="21"/>
        </w:rPr>
        <w:t xml:space="preserve">ASTM C423: Standard Test Method for Sound Absorption and Sound Absorption Coefficients by the Reverberation Room Method.</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6.	</w:t>
      </w:r>
      <w:r>
        <w:rPr>
          <w:rFonts w:ascii="Calibri" w:cs="Calibri" w:eastAsia="Calibri" w:hAnsi="Calibri"/>
          <w:sz w:val="21"/>
          <w:szCs w:val="21"/>
        </w:rPr>
        <w:t xml:space="preserve">ASTM E795: Standard Practices for Mounting Test Specimens During Sound Absorption Tests.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International Code Council (ICC)</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ICC IBC: International Building Code.</w:t>
      </w:r>
    </w:p>
    <w:p>
      <w:pPr>
        <w:keepNext/>
        <w:tabs>
          <w:tab w:val="left" w:pos="864"/>
        </w:tabs>
        <w:spacing w:after="50" w:before="160"/>
        <w:ind w:left="864" w:hanging="864"/>
      </w:pPr>
      <w:r>
        <w:rPr>
          <w:rFonts w:ascii="Calibri" w:cs="Calibri" w:eastAsia="Calibri" w:hAnsi="Calibri"/>
          <w:b/>
          <w:bCs/>
          <w:color w:val="1F3A5F"/>
          <w:sz w:val="21"/>
          <w:szCs w:val="21"/>
        </w:rPr>
        <w:t xml:space="preserve">1.03	</w:t>
      </w:r>
      <w:r>
        <w:rPr>
          <w:rFonts w:ascii="Calibri" w:cs="Calibri" w:eastAsia="Calibri" w:hAnsi="Calibri"/>
          <w:b/>
          <w:bCs/>
          <w:color w:val="1F3A5F"/>
          <w:sz w:val="21"/>
          <w:szCs w:val="21"/>
        </w:rPr>
        <w:t xml:space="preserve">SUBMITTALS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Product Data: Manufacturer’s data sheet and installation instructions.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Samples: Submit, at minimum, a 4” x 4” sample for each type of specified acoustical panel.</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C.	</w:t>
      </w:r>
      <w:r>
        <w:rPr>
          <w:rFonts w:ascii="Calibri" w:cs="Calibri" w:eastAsia="Calibri" w:hAnsi="Calibri"/>
          <w:sz w:val="21"/>
          <w:szCs w:val="21"/>
        </w:rPr>
        <w:t xml:space="preserve">Test Reports: Upon request, submit certified test reports to verify specified product performance.</w:t>
      </w:r>
    </w:p>
    <w:p>
      <w:pPr>
        <w:keepNext/>
        <w:tabs>
          <w:tab w:val="left" w:pos="864"/>
        </w:tabs>
        <w:spacing w:after="50" w:before="160"/>
        <w:ind w:left="864" w:hanging="864"/>
      </w:pPr>
      <w:r>
        <w:rPr>
          <w:rFonts w:ascii="Calibri" w:cs="Calibri" w:eastAsia="Calibri" w:hAnsi="Calibri"/>
          <w:b/>
          <w:bCs/>
          <w:color w:val="1F3A5F"/>
          <w:sz w:val="21"/>
          <w:szCs w:val="21"/>
        </w:rPr>
        <w:t xml:space="preserve">1.04	</w:t>
      </w:r>
      <w:r>
        <w:rPr>
          <w:rFonts w:ascii="Calibri" w:cs="Calibri" w:eastAsia="Calibri" w:hAnsi="Calibri"/>
          <w:b/>
          <w:bCs/>
          <w:color w:val="1F3A5F"/>
          <w:sz w:val="21"/>
          <w:szCs w:val="21"/>
        </w:rPr>
        <w:t xml:space="preserve">QUALITY ASSURANCE</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Qualifications: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Manufacturers: Provide acoustical ceiling panels from a single manufacturer.</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Installers: Utilize an installer having demonstrated experience on projects of comparable size and complexity.</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Performance Requirements: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Surface Burning Characteristics: Ceiling panels to perform as specified when tested in accordance with ASTM E84 and classified per ASTM E1264. Surface burning performance should comply with the International Building Code and other local building code requirements.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Acoustical Characteristics: Ceiling panels to perform as specified when tested in accordance with ASTM C423.</w:t>
      </w:r>
    </w:p>
    <w:p>
      <w:pPr>
        <w:keepNext/>
        <w:tabs>
          <w:tab w:val="left" w:pos="864"/>
        </w:tabs>
        <w:spacing w:after="50" w:before="160"/>
        <w:ind w:left="864" w:hanging="864"/>
      </w:pPr>
      <w:r>
        <w:rPr>
          <w:rFonts w:ascii="Calibri" w:cs="Calibri" w:eastAsia="Calibri" w:hAnsi="Calibri"/>
          <w:b/>
          <w:bCs/>
          <w:color w:val="1F3A5F"/>
          <w:sz w:val="21"/>
          <w:szCs w:val="21"/>
        </w:rPr>
        <w:t xml:space="preserve">1.05	</w:t>
      </w:r>
      <w:r>
        <w:rPr>
          <w:rFonts w:ascii="Calibri" w:cs="Calibri" w:eastAsia="Calibri" w:hAnsi="Calibri"/>
          <w:b/>
          <w:bCs/>
          <w:color w:val="1F3A5F"/>
          <w:sz w:val="21"/>
          <w:szCs w:val="21"/>
        </w:rPr>
        <w:t xml:space="preserve">DELIVERY, STORAGE, AND HANDLING</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Storage and Handling Requirements: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Handle panels carefully to avoid any damage.</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Store panels indoors in a clean, cool, dry place, and out of direct sunlight.</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3.	</w:t>
      </w:r>
      <w:r>
        <w:rPr>
          <w:rFonts w:ascii="Calibri" w:cs="Calibri" w:eastAsia="Calibri" w:hAnsi="Calibri"/>
          <w:sz w:val="21"/>
          <w:szCs w:val="21"/>
        </w:rPr>
        <w:t xml:space="preserve">Store panels in a space where the ambient temperature and humidity conditions are being maintained at the levels indicated for the project when occupied for its intended use.</w:t>
      </w:r>
    </w:p>
    <w:p>
      <w:pPr>
        <w:keepNext/>
        <w:tabs>
          <w:tab w:val="left" w:pos="864"/>
        </w:tabs>
        <w:spacing w:after="50" w:before="160"/>
        <w:ind w:left="864" w:hanging="864"/>
      </w:pPr>
      <w:r>
        <w:rPr>
          <w:rFonts w:ascii="Calibri" w:cs="Calibri" w:eastAsia="Calibri" w:hAnsi="Calibri"/>
          <w:b/>
          <w:bCs/>
          <w:color w:val="1F3A5F"/>
          <w:sz w:val="21"/>
          <w:szCs w:val="21"/>
        </w:rPr>
        <w:t xml:space="preserve">1.06	</w:t>
      </w:r>
      <w:r>
        <w:rPr>
          <w:rFonts w:ascii="Calibri" w:cs="Calibri" w:eastAsia="Calibri" w:hAnsi="Calibri"/>
          <w:b/>
          <w:bCs/>
          <w:color w:val="1F3A5F"/>
          <w:sz w:val="21"/>
          <w:szCs w:val="21"/>
        </w:rPr>
        <w:t xml:space="preserve">SITE CONDITIONS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Ambient Conditions: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Maintain ambient temperature and humidity conditions at levels indicated for the project when occupied for its intended use.</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Do not install products under environmental conditions outside manufacturer’s recommended limits.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Existing Conditions: Do not install ceiling panels until space is enclosed and weatherproofed, wet work is completely dry, and work above ceilings is complete.</w:t>
      </w:r>
    </w:p>
    <w:p>
      <w:pPr>
        <w:keepNext/>
        <w:tabs>
          <w:tab w:val="left" w:pos="864"/>
        </w:tabs>
        <w:spacing w:after="50" w:before="160"/>
        <w:ind w:left="864" w:hanging="864"/>
      </w:pPr>
      <w:r>
        <w:rPr>
          <w:rFonts w:ascii="Calibri" w:cs="Calibri" w:eastAsia="Calibri" w:hAnsi="Calibri"/>
          <w:b/>
          <w:bCs/>
          <w:color w:val="1F3A5F"/>
          <w:sz w:val="21"/>
          <w:szCs w:val="21"/>
        </w:rPr>
        <w:t xml:space="preserve">1.07	</w:t>
      </w:r>
      <w:r>
        <w:rPr>
          <w:rFonts w:ascii="Calibri" w:cs="Calibri" w:eastAsia="Calibri" w:hAnsi="Calibri"/>
          <w:b/>
          <w:bCs/>
          <w:color w:val="1F3A5F"/>
          <w:sz w:val="21"/>
          <w:szCs w:val="21"/>
        </w:rPr>
        <w:t xml:space="preserve">WARRANTY</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Provide manufacturer’s written product warranty per Section 01 77 00, Closeout Procedures.</w:t>
      </w:r>
    </w:p>
    <w:p>
      <w:pPr>
        <w:keepNext/>
        <w:shd w:fill="1F3A5F" w:color="auto" w:val="clear"/>
        <w:spacing w:after="80" w:before="240"/>
        <w:ind w:left="0"/>
      </w:pPr>
      <w:r>
        <w:rPr>
          <w:rFonts w:ascii="Calibri" w:cs="Calibri" w:eastAsia="Calibri" w:hAnsi="Calibri"/>
          <w:b/>
          <w:bCs/>
          <w:color w:val="FFFFFF"/>
          <w:sz w:val="22"/>
          <w:szCs w:val="22"/>
        </w:rPr>
        <w:t xml:space="preserve">  PART 2   PRODUCTS</w:t>
      </w:r>
    </w:p>
    <w:p>
      <w:pPr>
        <w:keepNext/>
        <w:tabs>
          <w:tab w:val="left" w:pos="864"/>
        </w:tabs>
        <w:spacing w:after="50" w:before="160"/>
        <w:ind w:left="864" w:hanging="864"/>
      </w:pPr>
      <w:r>
        <w:rPr>
          <w:rFonts w:ascii="Calibri" w:cs="Calibri" w:eastAsia="Calibri" w:hAnsi="Calibri"/>
          <w:b/>
          <w:bCs/>
          <w:color w:val="1F3A5F"/>
          <w:sz w:val="21"/>
          <w:szCs w:val="21"/>
        </w:rPr>
        <w:t xml:space="preserve">2.01	</w:t>
      </w:r>
      <w:r>
        <w:rPr>
          <w:rFonts w:ascii="Calibri" w:cs="Calibri" w:eastAsia="Calibri" w:hAnsi="Calibri"/>
          <w:b/>
          <w:bCs/>
          <w:color w:val="1F3A5F"/>
          <w:sz w:val="21"/>
          <w:szCs w:val="21"/>
        </w:rPr>
        <w:t xml:space="preserve">MANUFACTURERS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b/>
          <w:bCs/>
          <w:sz w:val="21"/>
          <w:szCs w:val="21"/>
        </w:rPr>
        <w:t xml:space="preserve">Manufacturer: </w:t>
      </w:r>
      <w:r>
        <w:rPr>
          <w:rFonts w:ascii="Calibri" w:cs="Calibri" w:eastAsia="Calibri" w:hAnsi="Calibri"/>
          <w:sz w:val="21"/>
          <w:szCs w:val="21"/>
        </w:rPr>
        <w:t xml:space="preserve">NetWell Noise Control</w:t>
      </w:r>
    </w:p>
    <w:p>
      <w:pPr>
        <w:spacing w:after="30" w:before="0" w:line="259"/>
        <w:ind w:left="1152"/>
      </w:pPr>
      <w:r>
        <w:rPr>
          <w:rFonts w:ascii="Calibri" w:cs="Calibri" w:eastAsia="Calibri" w:hAnsi="Calibri"/>
          <w:sz w:val="21"/>
          <w:szCs w:val="21"/>
        </w:rPr>
        <w:t xml:space="preserve">10567 165th St. W, Ste 106, Lakeville, MN 55044</w:t>
      </w:r>
    </w:p>
    <w:p>
      <w:pPr>
        <w:spacing w:after="30" w:before="0" w:line="259"/>
        <w:ind w:left="1152"/>
      </w:pPr>
      <w:r>
        <w:rPr>
          <w:rFonts w:ascii="Calibri" w:cs="Calibri" w:eastAsia="Calibri" w:hAnsi="Calibri"/>
          <w:sz w:val="21"/>
          <w:szCs w:val="21"/>
        </w:rPr>
        <w:t xml:space="preserve">Telephone: 1-800-638-9355   |   Email: </w:t>
      </w:r>
      <w:hyperlink w:history="1" r:id="rId1d4piuoi4chxlwvpwwl0j">
        <w:r>
          <w:rPr>
            <w:rFonts w:ascii="Calibri" w:cs="Calibri" w:eastAsia="Calibri" w:hAnsi="Calibri"/>
            <w:color w:val="3C7DBF"/>
            <w:sz w:val="21"/>
            <w:szCs w:val="21"/>
            <w:u w:val="single"/>
          </w:rPr>
          <w:t xml:space="preserve">help@controlnoise.com</w:t>
        </w:r>
      </w:hyperlink>
    </w:p>
    <w:p>
      <w:pPr>
        <w:spacing w:after="30" w:before="0" w:line="259"/>
        <w:ind w:left="1152"/>
      </w:pPr>
      <w:r>
        <w:rPr>
          <w:rFonts w:ascii="Calibri" w:cs="Calibri" w:eastAsia="Calibri" w:hAnsi="Calibri"/>
          <w:sz w:val="21"/>
          <w:szCs w:val="21"/>
        </w:rPr>
        <w:t xml:space="preserve">Web: </w:t>
      </w:r>
      <w:hyperlink w:history="1" r:id="rIdeeevg9wiewbjz3ksgui0d">
        <w:r>
          <w:rPr>
            <w:rFonts w:ascii="Calibri" w:cs="Calibri" w:eastAsia="Calibri" w:hAnsi="Calibri"/>
            <w:color w:val="3C7DBF"/>
            <w:sz w:val="21"/>
            <w:szCs w:val="21"/>
            <w:u w:val="single"/>
          </w:rPr>
          <w:t xml:space="preserve">www.controlnoise.com</w:t>
        </w:r>
      </w:hyperlink>
    </w:p>
    <w:p>
      <w:pPr>
        <w:keepNext/>
        <w:tabs>
          <w:tab w:val="left" w:pos="864"/>
        </w:tabs>
        <w:spacing w:after="50" w:before="160"/>
        <w:ind w:left="864" w:hanging="864"/>
      </w:pPr>
      <w:r>
        <w:rPr>
          <w:rFonts w:ascii="Calibri" w:cs="Calibri" w:eastAsia="Calibri" w:hAnsi="Calibri"/>
          <w:b/>
          <w:bCs/>
          <w:color w:val="1F3A5F"/>
          <w:sz w:val="21"/>
          <w:szCs w:val="21"/>
        </w:rPr>
        <w:t xml:space="preserve">2.02	</w:t>
      </w:r>
      <w:r>
        <w:rPr>
          <w:rFonts w:ascii="Calibri" w:cs="Calibri" w:eastAsia="Calibri" w:hAnsi="Calibri"/>
          <w:b/>
          <w:bCs/>
          <w:color w:val="1F3A5F"/>
          <w:sz w:val="21"/>
          <w:szCs w:val="21"/>
        </w:rPr>
        <w:t xml:space="preserve">DESCRIPTION</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Product: Sound Shield lay-in acoustical ceiling panels by NetWell Noise Control.</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Product Options: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Panel Composition: Semi-rigid porous expanded polypropylene acoustical bead foam.</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Panel Thickness: [1”] [2”]</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3.	</w:t>
      </w:r>
      <w:r>
        <w:rPr>
          <w:rFonts w:ascii="Calibri" w:cs="Calibri" w:eastAsia="Calibri" w:hAnsi="Calibri"/>
          <w:sz w:val="21"/>
          <w:szCs w:val="21"/>
        </w:rPr>
        <w:t xml:space="preserve">Panel Size: [23¾” x 23¾” (2’ x 2’ grid)] [23¾” x 47¾” (2’ x 4’ grid)]</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4.	</w:t>
      </w:r>
      <w:r>
        <w:rPr>
          <w:rFonts w:ascii="Calibri" w:cs="Calibri" w:eastAsia="Calibri" w:hAnsi="Calibri"/>
          <w:sz w:val="21"/>
          <w:szCs w:val="21"/>
        </w:rPr>
        <w:t xml:space="preserve">Edge Profile: Square lay-in.</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5.	</w:t>
      </w:r>
      <w:r>
        <w:rPr>
          <w:rFonts w:ascii="Calibri" w:cs="Calibri" w:eastAsia="Calibri" w:hAnsi="Calibri"/>
          <w:sz w:val="21"/>
          <w:szCs w:val="21"/>
        </w:rPr>
        <w:t xml:space="preserve">Finish: [Charcoal] [White]</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C.	</w:t>
      </w:r>
      <w:r>
        <w:rPr>
          <w:rFonts w:ascii="Calibri" w:cs="Calibri" w:eastAsia="Calibri" w:hAnsi="Calibri"/>
          <w:sz w:val="21"/>
          <w:szCs w:val="21"/>
        </w:rPr>
        <w:t xml:space="preserve">Physical Properties: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Panel Weight:</w:t>
      </w:r>
    </w:p>
    <w:p>
      <w:pPr>
        <w:keepNext w:val="false"/>
        <w:keepLines w:val="false"/>
        <w:tabs>
          <w:tab w:val="left" w:pos="2016"/>
        </w:tabs>
        <w:spacing w:after="30" w:before="30" w:line="259"/>
        <w:ind w:left="2016" w:hanging="432"/>
      </w:pPr>
      <w:r>
        <w:rPr>
          <w:rFonts w:ascii="Calibri" w:cs="Calibri" w:eastAsia="Calibri" w:hAnsi="Calibri"/>
          <w:sz w:val="21"/>
          <w:szCs w:val="21"/>
        </w:rPr>
        <w:t xml:space="preserve">a.	</w:t>
      </w:r>
      <w:r>
        <w:rPr>
          <w:rFonts w:ascii="Calibri" w:cs="Calibri" w:eastAsia="Calibri" w:hAnsi="Calibri"/>
          <w:sz w:val="21"/>
          <w:szCs w:val="21"/>
        </w:rPr>
        <w:t xml:space="preserve">1” panel: 0.25 lb per square foot.</w:t>
      </w:r>
    </w:p>
    <w:p>
      <w:pPr>
        <w:keepNext w:val="false"/>
        <w:keepLines w:val="false"/>
        <w:tabs>
          <w:tab w:val="left" w:pos="2016"/>
        </w:tabs>
        <w:spacing w:after="30" w:before="30" w:line="259"/>
        <w:ind w:left="2016" w:hanging="432"/>
      </w:pPr>
      <w:r>
        <w:rPr>
          <w:rFonts w:ascii="Calibri" w:cs="Calibri" w:eastAsia="Calibri" w:hAnsi="Calibri"/>
          <w:sz w:val="21"/>
          <w:szCs w:val="21"/>
        </w:rPr>
        <w:t xml:space="preserve">b.	</w:t>
      </w:r>
      <w:r>
        <w:rPr>
          <w:rFonts w:ascii="Calibri" w:cs="Calibri" w:eastAsia="Calibri" w:hAnsi="Calibri"/>
          <w:sz w:val="21"/>
          <w:szCs w:val="21"/>
        </w:rPr>
        <w:t xml:space="preserve">2” panel: 0.50 lb per square foot.</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Light Reflectance:</w:t>
      </w:r>
    </w:p>
    <w:p>
      <w:pPr>
        <w:keepNext w:val="false"/>
        <w:keepLines w:val="false"/>
        <w:tabs>
          <w:tab w:val="left" w:pos="2016"/>
        </w:tabs>
        <w:spacing w:after="30" w:before="30" w:line="259"/>
        <w:ind w:left="2016" w:hanging="432"/>
      </w:pPr>
      <w:r>
        <w:rPr>
          <w:rFonts w:ascii="Calibri" w:cs="Calibri" w:eastAsia="Calibri" w:hAnsi="Calibri"/>
          <w:sz w:val="21"/>
          <w:szCs w:val="21"/>
        </w:rPr>
        <w:t xml:space="preserve">a.	</w:t>
      </w:r>
      <w:r>
        <w:rPr>
          <w:rFonts w:ascii="Calibri" w:cs="Calibri" w:eastAsia="Calibri" w:hAnsi="Calibri"/>
          <w:sz w:val="21"/>
          <w:szCs w:val="21"/>
        </w:rPr>
        <w:t xml:space="preserve">White: LR 0.90.</w:t>
      </w:r>
    </w:p>
    <w:p>
      <w:pPr>
        <w:keepNext w:val="false"/>
        <w:keepLines w:val="false"/>
        <w:tabs>
          <w:tab w:val="left" w:pos="2016"/>
        </w:tabs>
        <w:spacing w:after="30" w:before="30" w:line="259"/>
        <w:ind w:left="2016" w:hanging="432"/>
      </w:pPr>
      <w:r>
        <w:rPr>
          <w:rFonts w:ascii="Calibri" w:cs="Calibri" w:eastAsia="Calibri" w:hAnsi="Calibri"/>
          <w:sz w:val="21"/>
          <w:szCs w:val="21"/>
        </w:rPr>
        <w:t xml:space="preserve">b.	</w:t>
      </w:r>
      <w:r>
        <w:rPr>
          <w:rFonts w:ascii="Calibri" w:cs="Calibri" w:eastAsia="Calibri" w:hAnsi="Calibri"/>
          <w:sz w:val="21"/>
          <w:szCs w:val="21"/>
        </w:rPr>
        <w:t xml:space="preserve">Charcoal: Not published (dark, light absorbing finish).</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D.	</w:t>
      </w:r>
      <w:r>
        <w:rPr>
          <w:rFonts w:ascii="Calibri" w:cs="Calibri" w:eastAsia="Calibri" w:hAnsi="Calibri"/>
          <w:sz w:val="21"/>
          <w:szCs w:val="21"/>
        </w:rPr>
        <w:t xml:space="preserve">Product Performance:</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Acoustical Performance:</w:t>
      </w:r>
    </w:p>
    <w:p>
      <w:pPr>
        <w:keepNext/>
        <w:keepLines/>
        <w:tabs>
          <w:tab w:val="left" w:pos="2016"/>
        </w:tabs>
        <w:spacing w:after="30" w:before="30" w:line="259"/>
        <w:ind w:left="2016" w:hanging="432"/>
      </w:pPr>
      <w:r>
        <w:rPr>
          <w:rFonts w:ascii="Calibri" w:cs="Calibri" w:eastAsia="Calibri" w:hAnsi="Calibri"/>
          <w:sz w:val="21"/>
          <w:szCs w:val="21"/>
        </w:rPr>
        <w:t xml:space="preserve">a.	</w:t>
      </w:r>
      <w:r>
        <w:rPr>
          <w:rFonts w:ascii="Calibri" w:cs="Calibri" w:eastAsia="Calibri" w:hAnsi="Calibri"/>
          <w:sz w:val="21"/>
          <w:szCs w:val="21"/>
        </w:rPr>
        <w:t xml:space="preserve">Noise Reduction Coefficient (NRC) per ASTM C423:</w:t>
      </w:r>
    </w:p>
    <w:tbl>
      <w:tblPr>
        <w:tblW w:type="dxa" w:w="7344"/>
        <w:tblInd w:type="dxa" w:w="2016"/>
        <w:tblBorders>
          <w:top w:val="single" w:color="auto" w:sz="4"/>
          <w:left w:val="single" w:color="auto" w:sz="4"/>
          <w:bottom w:val="single" w:color="auto" w:sz="4"/>
          <w:right w:val="single" w:color="auto" w:sz="4"/>
          <w:insideH w:val="single" w:color="auto" w:sz="4"/>
          <w:insideV w:val="single" w:color="auto" w:sz="4"/>
        </w:tblBorders>
      </w:tblPr>
      <w:tblGrid>
        <w:gridCol w:w="2784"/>
        <w:gridCol w:w="2280"/>
        <w:gridCol w:w="2280"/>
      </w:tblGrid>
      <w:tr>
        <w:trPr>
          <w:cantSplit/>
          <w:tblHeader/>
        </w:trPr>
        <w:tc>
          <w:tcPr>
            <w:tcW w:type="dxa" w:w="2784"/>
            <w:tcBorders>
              <w:top w:val="single" w:color="B8C4D2" w:sz="4"/>
              <w:left w:val="single" w:color="B8C4D2" w:sz="4"/>
              <w:bottom w:val="single" w:color="B8C4D2" w:sz="4"/>
              <w:right w:val="single" w:color="B8C4D2" w:sz="4"/>
            </w:tcBorders>
            <w:shd w:fill="1F3A5F" w:color="auto" w:val="clear"/>
            <w:tcMar>
              <w:top w:type="dxa" w:w="50"/>
              <w:left w:type="dxa" w:w="120"/>
              <w:bottom w:type="dxa" w:w="50"/>
              <w:right w:type="dxa" w:w="120"/>
            </w:tcMar>
            <w:vAlign w:val="center"/>
          </w:tcPr>
          <w:p>
            <w:pPr>
              <w:keepNext/>
              <w:spacing w:after="0" w:before="0"/>
              <w:jc w:val="left"/>
            </w:pPr>
            <w:r>
              <w:rPr>
                <w:rFonts w:ascii="Calibri" w:cs="Calibri" w:eastAsia="Calibri" w:hAnsi="Calibri"/>
                <w:b/>
                <w:bCs/>
                <w:color w:val="FFFFFF"/>
                <w:sz w:val="20"/>
                <w:szCs w:val="20"/>
              </w:rPr>
              <w:t xml:space="preserve">Mounting</w:t>
            </w:r>
          </w:p>
        </w:tc>
        <w:tc>
          <w:tcPr>
            <w:tcW w:type="dxa" w:w="2280"/>
            <w:tcBorders>
              <w:top w:val="single" w:color="B8C4D2" w:sz="4"/>
              <w:left w:val="single" w:color="B8C4D2" w:sz="4"/>
              <w:bottom w:val="single" w:color="B8C4D2" w:sz="4"/>
              <w:right w:val="single" w:color="B8C4D2" w:sz="4"/>
            </w:tcBorders>
            <w:shd w:fill="1F3A5F" w:color="auto" w:val="clear"/>
            <w:tcMar>
              <w:top w:type="dxa" w:w="50"/>
              <w:left w:type="dxa" w:w="120"/>
              <w:bottom w:type="dxa" w:w="50"/>
              <w:right w:type="dxa" w:w="120"/>
            </w:tcMar>
            <w:vAlign w:val="center"/>
          </w:tcPr>
          <w:p>
            <w:pPr>
              <w:keepNext/>
              <w:spacing w:after="0" w:before="0"/>
              <w:jc w:val="center"/>
            </w:pPr>
            <w:r>
              <w:rPr>
                <w:rFonts w:ascii="Calibri" w:cs="Calibri" w:eastAsia="Calibri" w:hAnsi="Calibri"/>
                <w:b/>
                <w:bCs/>
                <w:color w:val="FFFFFF"/>
                <w:sz w:val="20"/>
                <w:szCs w:val="20"/>
              </w:rPr>
              <w:t xml:space="preserve">1” Panel</w:t>
            </w:r>
          </w:p>
        </w:tc>
        <w:tc>
          <w:tcPr>
            <w:tcW w:type="dxa" w:w="2280"/>
            <w:tcBorders>
              <w:top w:val="single" w:color="B8C4D2" w:sz="4"/>
              <w:left w:val="single" w:color="B8C4D2" w:sz="4"/>
              <w:bottom w:val="single" w:color="B8C4D2" w:sz="4"/>
              <w:right w:val="single" w:color="B8C4D2" w:sz="4"/>
            </w:tcBorders>
            <w:shd w:fill="1F3A5F" w:color="auto" w:val="clear"/>
            <w:tcMar>
              <w:top w:type="dxa" w:w="50"/>
              <w:left w:type="dxa" w:w="120"/>
              <w:bottom w:type="dxa" w:w="50"/>
              <w:right w:type="dxa" w:w="120"/>
            </w:tcMar>
            <w:vAlign w:val="center"/>
          </w:tcPr>
          <w:p>
            <w:pPr>
              <w:keepNext/>
              <w:spacing w:after="0" w:before="0"/>
              <w:jc w:val="center"/>
            </w:pPr>
            <w:r>
              <w:rPr>
                <w:rFonts w:ascii="Calibri" w:cs="Calibri" w:eastAsia="Calibri" w:hAnsi="Calibri"/>
                <w:b/>
                <w:bCs/>
                <w:color w:val="FFFFFF"/>
                <w:sz w:val="20"/>
                <w:szCs w:val="20"/>
              </w:rPr>
              <w:t xml:space="preserve">2” Panel</w:t>
            </w:r>
          </w:p>
        </w:tc>
      </w:tr>
      <w:tr>
        <w:trPr>
          <w:cantSplit/>
        </w:trPr>
        <w:tc>
          <w:tcPr>
            <w:tcW w:type="dxa" w:w="2784"/>
            <w:tcBorders>
              <w:top w:val="single" w:color="B8C4D2" w:sz="4"/>
              <w:left w:val="single" w:color="B8C4D2" w:sz="4"/>
              <w:bottom w:val="single" w:color="B8C4D2" w:sz="4"/>
              <w:right w:val="single" w:color="B8C4D2" w:sz="4"/>
            </w:tcBorders>
            <w:shd w:fill="FFFFFF" w:color="auto" w:val="clear"/>
            <w:tcMar>
              <w:top w:type="dxa" w:w="50"/>
              <w:left w:type="dxa" w:w="120"/>
              <w:bottom w:type="dxa" w:w="50"/>
              <w:right w:type="dxa" w:w="120"/>
            </w:tcMar>
            <w:vAlign w:val="center"/>
          </w:tcPr>
          <w:p>
            <w:pPr>
              <w:keepNext w:val="false"/>
              <w:spacing w:after="0" w:before="0"/>
              <w:jc w:val="left"/>
            </w:pPr>
            <w:r>
              <w:rPr>
                <w:rFonts w:ascii="Calibri" w:cs="Calibri" w:eastAsia="Calibri" w:hAnsi="Calibri"/>
                <w:b/>
                <w:bCs/>
                <w:color w:val="1F3A5F"/>
                <w:sz w:val="20"/>
                <w:szCs w:val="20"/>
              </w:rPr>
              <w:t xml:space="preserve">E-400 Mount</w:t>
            </w:r>
          </w:p>
        </w:tc>
        <w:tc>
          <w:tcPr>
            <w:tcW w:type="dxa" w:w="2280"/>
            <w:tcBorders>
              <w:top w:val="single" w:color="B8C4D2" w:sz="4"/>
              <w:left w:val="single" w:color="B8C4D2" w:sz="4"/>
              <w:bottom w:val="single" w:color="B8C4D2" w:sz="4"/>
              <w:right w:val="single" w:color="B8C4D2" w:sz="4"/>
            </w:tcBorders>
            <w:shd w:fill="FFFFFF" w:color="auto" w:val="clear"/>
            <w:tcMar>
              <w:top w:type="dxa" w:w="50"/>
              <w:left w:type="dxa" w:w="120"/>
              <w:bottom w:type="dxa" w:w="50"/>
              <w:right w:type="dxa" w:w="120"/>
            </w:tcMar>
            <w:vAlign w:val="center"/>
          </w:tcPr>
          <w:p>
            <w:pPr>
              <w:keepNext w:val="false"/>
              <w:spacing w:after="0" w:before="0"/>
              <w:jc w:val="center"/>
            </w:pPr>
            <w:r>
              <w:rPr>
                <w:rFonts w:ascii="Calibri" w:cs="Calibri" w:eastAsia="Calibri" w:hAnsi="Calibri"/>
                <w:b w:val="false"/>
                <w:bCs w:val="false"/>
                <w:color w:val="000000"/>
                <w:sz w:val="20"/>
                <w:szCs w:val="20"/>
              </w:rPr>
              <w:t xml:space="preserve">0.55</w:t>
            </w:r>
          </w:p>
        </w:tc>
        <w:tc>
          <w:tcPr>
            <w:tcW w:type="dxa" w:w="2280"/>
            <w:tcBorders>
              <w:top w:val="single" w:color="B8C4D2" w:sz="4"/>
              <w:left w:val="single" w:color="B8C4D2" w:sz="4"/>
              <w:bottom w:val="single" w:color="B8C4D2" w:sz="4"/>
              <w:right w:val="single" w:color="B8C4D2" w:sz="4"/>
            </w:tcBorders>
            <w:shd w:fill="FFFFFF" w:color="auto" w:val="clear"/>
            <w:tcMar>
              <w:top w:type="dxa" w:w="50"/>
              <w:left w:type="dxa" w:w="120"/>
              <w:bottom w:type="dxa" w:w="50"/>
              <w:right w:type="dxa" w:w="120"/>
            </w:tcMar>
            <w:vAlign w:val="center"/>
          </w:tcPr>
          <w:p>
            <w:pPr>
              <w:keepNext w:val="false"/>
              <w:spacing w:after="0" w:before="0"/>
              <w:jc w:val="center"/>
            </w:pPr>
            <w:r>
              <w:rPr>
                <w:rFonts w:ascii="Calibri" w:cs="Calibri" w:eastAsia="Calibri" w:hAnsi="Calibri"/>
                <w:b w:val="false"/>
                <w:bCs w:val="false"/>
                <w:color w:val="000000"/>
                <w:sz w:val="20"/>
                <w:szCs w:val="20"/>
              </w:rPr>
              <w:t xml:space="preserve">0.70</w:t>
            </w:r>
          </w:p>
        </w:tc>
      </w:tr>
    </w:tbl>
    <w:p>
      <w:pPr>
        <w:spacing w:after="0" w:before="0" w:line="160"/>
      </w:pPr>
      <w:r>
        <w:rPr>
          <w:rFonts w:ascii="Calibri" w:cs="Calibri" w:eastAsia="Calibri" w:hAnsi="Calibri"/>
          <w:sz w:val="8"/>
          <w:szCs w:val="8"/>
        </w:rPr>
        <w:t xml:space="preserve"/>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Surface Burning Performance:</w:t>
      </w:r>
    </w:p>
    <w:p>
      <w:pPr>
        <w:keepNext w:val="false"/>
        <w:keepLines w:val="false"/>
        <w:tabs>
          <w:tab w:val="left" w:pos="2016"/>
        </w:tabs>
        <w:spacing w:after="30" w:before="30" w:line="259"/>
        <w:ind w:left="2016" w:hanging="432"/>
      </w:pPr>
      <w:r>
        <w:rPr>
          <w:rFonts w:ascii="Calibri" w:cs="Calibri" w:eastAsia="Calibri" w:hAnsi="Calibri"/>
          <w:sz w:val="21"/>
          <w:szCs w:val="21"/>
        </w:rPr>
        <w:t xml:space="preserve">a.	</w:t>
      </w:r>
      <w:r>
        <w:rPr>
          <w:rFonts w:ascii="Calibri" w:cs="Calibri" w:eastAsia="Calibri" w:hAnsi="Calibri"/>
          <w:sz w:val="21"/>
          <w:szCs w:val="21"/>
        </w:rPr>
        <w:t xml:space="preserve">Fire Rating per ASTM E84: Class A.</w:t>
      </w:r>
    </w:p>
    <w:p>
      <w:pPr>
        <w:keepNext/>
        <w:tabs>
          <w:tab w:val="left" w:pos="864"/>
        </w:tabs>
        <w:spacing w:after="50" w:before="160"/>
        <w:ind w:left="864" w:hanging="864"/>
      </w:pPr>
      <w:r>
        <w:rPr>
          <w:rFonts w:ascii="Calibri" w:cs="Calibri" w:eastAsia="Calibri" w:hAnsi="Calibri"/>
          <w:b/>
          <w:bCs/>
          <w:color w:val="1F3A5F"/>
          <w:sz w:val="21"/>
          <w:szCs w:val="21"/>
        </w:rPr>
        <w:t xml:space="preserve">2.03	</w:t>
      </w:r>
      <w:r>
        <w:rPr>
          <w:rFonts w:ascii="Calibri" w:cs="Calibri" w:eastAsia="Calibri" w:hAnsi="Calibri"/>
          <w:b/>
          <w:bCs/>
          <w:color w:val="1F3A5F"/>
          <w:sz w:val="21"/>
          <w:szCs w:val="21"/>
        </w:rPr>
        <w:t xml:space="preserve">SUSPENSION SYSTEM</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Exposed tee suspension system complying with ASTM C635, [15/16”] [9/16”] tee (by others). Refer to Section 09 53 00.</w:t>
      </w:r>
    </w:p>
    <w:p>
      <w:pPr>
        <w:keepNext/>
        <w:tabs>
          <w:tab w:val="left" w:pos="864"/>
        </w:tabs>
        <w:spacing w:after="50" w:before="160"/>
        <w:ind w:left="864" w:hanging="864"/>
      </w:pPr>
      <w:r>
        <w:rPr>
          <w:rFonts w:ascii="Calibri" w:cs="Calibri" w:eastAsia="Calibri" w:hAnsi="Calibri"/>
          <w:b/>
          <w:bCs/>
          <w:color w:val="1F3A5F"/>
          <w:sz w:val="21"/>
          <w:szCs w:val="21"/>
        </w:rPr>
        <w:t xml:space="preserve">2.04	</w:t>
      </w:r>
      <w:r>
        <w:rPr>
          <w:rFonts w:ascii="Calibri" w:cs="Calibri" w:eastAsia="Calibri" w:hAnsi="Calibri"/>
          <w:b/>
          <w:bCs/>
          <w:color w:val="1F3A5F"/>
          <w:sz w:val="21"/>
          <w:szCs w:val="21"/>
        </w:rPr>
        <w:t xml:space="preserve">ACCESSORIES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Hold-Down Clips: Not required by manufacturer. Where the ceiling plenum is pressurized or subject to air movement, provide hold-down clips compatible with the suspension system (by others).</w:t>
      </w:r>
    </w:p>
    <w:p>
      <w:pPr>
        <w:keepNext/>
        <w:shd w:fill="1F3A5F" w:color="auto" w:val="clear"/>
        <w:spacing w:after="80" w:before="240"/>
        <w:ind w:left="0"/>
      </w:pPr>
      <w:r>
        <w:rPr>
          <w:rFonts w:ascii="Calibri" w:cs="Calibri" w:eastAsia="Calibri" w:hAnsi="Calibri"/>
          <w:b/>
          <w:bCs/>
          <w:color w:val="FFFFFF"/>
          <w:sz w:val="22"/>
          <w:szCs w:val="22"/>
        </w:rPr>
        <w:t xml:space="preserve">  PART 3   EXECUTION</w:t>
      </w:r>
    </w:p>
    <w:p>
      <w:pPr>
        <w:keepNext/>
        <w:tabs>
          <w:tab w:val="left" w:pos="864"/>
        </w:tabs>
        <w:spacing w:after="50" w:before="160"/>
        <w:ind w:left="864" w:hanging="864"/>
      </w:pPr>
      <w:r>
        <w:rPr>
          <w:rFonts w:ascii="Calibri" w:cs="Calibri" w:eastAsia="Calibri" w:hAnsi="Calibri"/>
          <w:b/>
          <w:bCs/>
          <w:color w:val="1F3A5F"/>
          <w:sz w:val="21"/>
          <w:szCs w:val="21"/>
        </w:rPr>
        <w:t xml:space="preserve">3.01	</w:t>
      </w:r>
      <w:r>
        <w:rPr>
          <w:rFonts w:ascii="Calibri" w:cs="Calibri" w:eastAsia="Calibri" w:hAnsi="Calibri"/>
          <w:b/>
          <w:bCs/>
          <w:color w:val="1F3A5F"/>
          <w:sz w:val="21"/>
          <w:szCs w:val="21"/>
        </w:rPr>
        <w:t xml:space="preserve">EXAMINATION</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Verification of Conditions: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Verify suspension system is installed per ASTM C636, level, and square, with openings sized to receive panels.</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All wet work in the installation area must be complete, cured, and dry prior to installation.</w:t>
      </w:r>
    </w:p>
    <w:p>
      <w:pPr>
        <w:keepNext w:val="false"/>
        <w:keepLines w:val="false"/>
        <w:tabs>
          <w:tab w:val="left" w:pos="1584"/>
        </w:tabs>
        <w:spacing w:after="30" w:before="30" w:line="259"/>
        <w:ind w:left="1584" w:hanging="432"/>
      </w:pPr>
      <w:r>
        <w:rPr>
          <w:rFonts w:ascii="Calibri" w:cs="Calibri" w:eastAsia="Calibri" w:hAnsi="Calibri"/>
          <w:sz w:val="21"/>
          <w:szCs w:val="21"/>
        </w:rPr>
        <w:t xml:space="preserve">3.	</w:t>
      </w:r>
      <w:r>
        <w:rPr>
          <w:rFonts w:ascii="Calibri" w:cs="Calibri" w:eastAsia="Calibri" w:hAnsi="Calibri"/>
          <w:sz w:val="21"/>
          <w:szCs w:val="21"/>
        </w:rPr>
        <w:t xml:space="preserve">Work above ceilings shall be complete, inspected, and accepted before ceiling work begins.</w:t>
      </w:r>
    </w:p>
    <w:p>
      <w:pPr>
        <w:keepNext/>
        <w:tabs>
          <w:tab w:val="left" w:pos="864"/>
        </w:tabs>
        <w:spacing w:after="50" w:before="160"/>
        <w:ind w:left="864" w:hanging="864"/>
      </w:pPr>
      <w:r>
        <w:rPr>
          <w:rFonts w:ascii="Calibri" w:cs="Calibri" w:eastAsia="Calibri" w:hAnsi="Calibri"/>
          <w:b/>
          <w:bCs/>
          <w:color w:val="1F3A5F"/>
          <w:sz w:val="21"/>
          <w:szCs w:val="21"/>
        </w:rPr>
        <w:t xml:space="preserve">3.02	</w:t>
      </w:r>
      <w:r>
        <w:rPr>
          <w:rFonts w:ascii="Calibri" w:cs="Calibri" w:eastAsia="Calibri" w:hAnsi="Calibri"/>
          <w:b/>
          <w:bCs/>
          <w:color w:val="1F3A5F"/>
          <w:sz w:val="21"/>
          <w:szCs w:val="21"/>
        </w:rPr>
        <w:t xml:space="preserve">INSTALLATION</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Comply with manufacturer’s instructions and recommendations for installation of ceiling panels and with industry standards.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Lay panels into suspension system with all edges fully seated on tee flanges.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C.	</w:t>
      </w:r>
      <w:r>
        <w:rPr>
          <w:rFonts w:ascii="Calibri" w:cs="Calibri" w:eastAsia="Calibri" w:hAnsi="Calibri"/>
          <w:sz w:val="21"/>
          <w:szCs w:val="21"/>
        </w:rPr>
        <w:t xml:space="preserve">Cut border panels to fit neatly against perimeter trim. Field cut edges shall be clean and square.</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D.	</w:t>
      </w:r>
      <w:r>
        <w:rPr>
          <w:rFonts w:ascii="Calibri" w:cs="Calibri" w:eastAsia="Calibri" w:hAnsi="Calibri"/>
          <w:sz w:val="21"/>
          <w:szCs w:val="21"/>
        </w:rPr>
        <w:t xml:space="preserve">Install hold-down clips (by others) where required per 2.04.</w:t>
      </w:r>
    </w:p>
    <w:p>
      <w:pPr>
        <w:keepNext/>
        <w:tabs>
          <w:tab w:val="left" w:pos="864"/>
        </w:tabs>
        <w:spacing w:after="50" w:before="160"/>
        <w:ind w:left="864" w:hanging="864"/>
      </w:pPr>
      <w:r>
        <w:rPr>
          <w:rFonts w:ascii="Calibri" w:cs="Calibri" w:eastAsia="Calibri" w:hAnsi="Calibri"/>
          <w:b/>
          <w:bCs/>
          <w:color w:val="1F3A5F"/>
          <w:sz w:val="21"/>
          <w:szCs w:val="21"/>
        </w:rPr>
        <w:t xml:space="preserve">3.03	</w:t>
      </w:r>
      <w:r>
        <w:rPr>
          <w:rFonts w:ascii="Calibri" w:cs="Calibri" w:eastAsia="Calibri" w:hAnsi="Calibri"/>
          <w:b/>
          <w:bCs/>
          <w:color w:val="1F3A5F"/>
          <w:sz w:val="21"/>
          <w:szCs w:val="21"/>
        </w:rPr>
        <w:t xml:space="preserve">CLEANING</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Clean surfaces of ceiling panels per manufacturer’s instructions or recommendations.</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Remove and replace damaged or discolored material and material that cannot be properly cleaned.</w:t>
      </w:r>
    </w:p>
    <w:p>
      <w:pPr>
        <w:keepNext/>
        <w:tabs>
          <w:tab w:val="left" w:pos="864"/>
        </w:tabs>
        <w:spacing w:after="50" w:before="160"/>
        <w:ind w:left="864" w:hanging="864"/>
      </w:pPr>
      <w:r>
        <w:rPr>
          <w:rFonts w:ascii="Calibri" w:cs="Calibri" w:eastAsia="Calibri" w:hAnsi="Calibri"/>
          <w:b/>
          <w:bCs/>
          <w:color w:val="1F3A5F"/>
          <w:sz w:val="21"/>
          <w:szCs w:val="21"/>
        </w:rPr>
        <w:t xml:space="preserve">3.04	</w:t>
      </w:r>
      <w:r>
        <w:rPr>
          <w:rFonts w:ascii="Calibri" w:cs="Calibri" w:eastAsia="Calibri" w:hAnsi="Calibri"/>
          <w:b/>
          <w:bCs/>
          <w:color w:val="1F3A5F"/>
          <w:sz w:val="21"/>
          <w:szCs w:val="21"/>
        </w:rPr>
        <w:t xml:space="preserve">PROTECTION</w:t>
      </w:r>
    </w:p>
    <w:p>
      <w:pPr>
        <w:keepNext w:val="false"/>
        <w:keepLines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Protect installed work from damage due to subsequent construction activity, including temperature and humidity limitations and dust control, so that the work will be without damage and deterioration at the time of acceptance by the owner.</w:t>
      </w:r>
    </w:p>
    <w:p>
      <w:pPr>
        <w:spacing w:before="200"/>
        <w:jc w:val="center"/>
      </w:pPr>
      <w:r>
        <w:rPr>
          <w:rFonts w:ascii="Calibri" w:cs="Calibri" w:eastAsia="Calibri" w:hAnsi="Calibri"/>
          <w:b/>
          <w:bCs/>
          <w:color w:val="1F3A5F"/>
          <w:spacing w:val="40"/>
          <w:sz w:val="21"/>
          <w:szCs w:val="21"/>
        </w:rPr>
        <w:t xml:space="preserve">END OF SECTION</w:t>
      </w:r>
    </w:p>
    <w:sectPr>
      <w:footerReference w:type="default" r:id="rId7"/>
      <w:pgSz w:w="12240" w:h="15840" w:orient="portrait"/>
      <w:pgMar w:top="1008" w:right="1440" w:bottom="1008"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NWFooter"/>
      <w:pBdr>
        <w:top w:val="single" w:color="B8C4D2" w:sz="4" w:space="6"/>
      </w:pBdr>
      <w:tabs>
        <w:tab w:val="right" w:pos="9360"/>
      </w:tabs>
    </w:pPr>
    <w:r>
      <w:rPr>
        <w:rFonts w:ascii="Calibri" w:cs="Calibri" w:eastAsia="Calibri" w:hAnsi="Calibri"/>
        <w:color w:val="5F6B7A"/>
        <w:sz w:val="16"/>
        <w:szCs w:val="16"/>
      </w:rPr>
      <w:t xml:space="preserve">Sound Shield Lay-In Ceiling Panels</w:t>
    </w:r>
    <w:r>
      <w:rPr>
        <w:rFonts w:ascii="Calibri" w:cs="Calibri" w:eastAsia="Calibri" w:hAnsi="Calibri"/>
        <w:color w:val="5F6B7A"/>
        <w:sz w:val="16"/>
        <w:szCs w:val="16"/>
      </w:rPr>
      <w:t xml:space="preserve">	Section 09 51 13  |  Page </w:t>
      <w:fldChar w:fldCharType="begin"/>
      <w:instrText xml:space="preserve">PAGE</w:instrText>
      <w:fldChar w:fldCharType="separate"/>
      <w:fldChar w:fldCharType="end"/>
      <w:t xml:space="preserve"> of </w:t>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WFooter">
    <w:name w:val="NW Footer"/>
    <w:rPr>
      <w:rFonts w:ascii="Calibri" w:cs="Calibri" w:eastAsia="Calibri" w:hAnsi="Calibri"/>
      <w:color w:val="5F6B7A"/>
      <w:sz w:val="16"/>
      <w:szCs w:val="1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lfbdmpgyamnxqejuzl0ql" Type="http://schemas.openxmlformats.org/officeDocument/2006/relationships/hyperlink" Target="mailto:help@controlnoise.com" TargetMode="External"/><Relationship Id="rIdaeoib9pspdu96mfuizgcj" Type="http://schemas.openxmlformats.org/officeDocument/2006/relationships/hyperlink" Target="https://www.controlnoise.com" TargetMode="External"/><Relationship Id="rId1d4piuoi4chxlwvpwwl0j" Type="http://schemas.openxmlformats.org/officeDocument/2006/relationships/hyperlink" Target="mailto:help@controlnoise.com" TargetMode="External"/><Relationship Id="rIdeeevg9wiewbjz3ksgui0d" Type="http://schemas.openxmlformats.org/officeDocument/2006/relationships/hyperlink" Target="https://www.controlnoise.com" TargetMode="External"/><Relationship Id="rId12"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Sound Shield Lay-In Ceiling Panels Specification</dc:title>
  <dc:creator>NetWell Noise Control</dc:creator>
  <cp:lastModifiedBy>Un-named</cp:lastModifiedBy>
  <cp:revision>1</cp:revision>
  <dcterms:created xsi:type="dcterms:W3CDTF">2026-10-12T21:11:13.710Z</dcterms:created>
  <dcterms:modified xsi:type="dcterms:W3CDTF">2026-10-12T21:11:13.710Z</dcterms:modified>
</cp:coreProperties>
</file>

<file path=docProps/custom.xml><?xml version="1.0" encoding="utf-8"?>
<Properties xmlns="http://schemas.openxmlformats.org/officeDocument/2006/custom-properties" xmlns:vt="http://schemas.openxmlformats.org/officeDocument/2006/docPropsVTypes"/>
</file>