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5400"/>
        <w:gridCol w:w="3960"/>
      </w:tblGrid>
      <w:tr>
        <w:tc>
          <w:tcPr>
            <w:tcW w:type="dxa" w:w="5400"/>
            <w:tcBorders>
              <w:top w:val="none" w:color="FFFFFF" w:sz="0"/>
              <w:left w:val="none" w:color="FFFFFF" w:sz="0"/>
              <w:bottom w:val="none" w:color="FFFFFF" w:sz="0"/>
              <w:right w:val="none" w:color="FFFFFF" w:sz="0"/>
            </w:tcBorders>
            <w:vAlign w:val="bottom"/>
          </w:tcPr>
          <w:p>
            <w:pPr>
              <w:spacing w:after="0"/>
            </w:pPr>
            <w:r>
              <w:rPr>
                <w:rFonts w:ascii="Calibri" w:cs="Calibri" w:eastAsia="Calibri" w:hAnsi="Calibri"/>
                <w:b/>
                <w:bCs/>
                <w:color w:val="1F3A5F"/>
                <w:sz w:val="44"/>
                <w:szCs w:val="44"/>
              </w:rPr>
              <w:t xml:space="preserve">NetWell</w:t>
            </w:r>
            <w:r>
              <w:rPr>
                <w:rFonts w:ascii="Calibri" w:cs="Calibri" w:eastAsia="Calibri" w:hAnsi="Calibri"/>
                <w:color w:val="3C7DBF"/>
                <w:sz w:val="44"/>
                <w:szCs w:val="44"/>
              </w:rPr>
              <w:t xml:space="preserve"> Noise Control</w:t>
            </w:r>
          </w:p>
          <w:p>
            <w:pPr>
              <w:spacing w:after="0"/>
            </w:pPr>
            <w:r>
              <w:rPr>
                <w:rFonts w:ascii="Calibri" w:cs="Calibri" w:eastAsia="Calibri" w:hAnsi="Calibri"/>
                <w:color w:val="5F6B7A"/>
                <w:sz w:val="18"/>
                <w:szCs w:val="18"/>
              </w:rPr>
              <w:t xml:space="preserve">Acoustic Treatment and Noise Control Solutions</w:t>
            </w:r>
          </w:p>
        </w:tc>
        <w:tc>
          <w:tcPr>
            <w:tcW w:type="dxa" w:w="3960"/>
            <w:tcBorders>
              <w:top w:val="none" w:color="FFFFFF" w:sz="0"/>
              <w:left w:val="none" w:color="FFFFFF" w:sz="0"/>
              <w:bottom w:val="none" w:color="FFFFFF" w:sz="0"/>
              <w:right w:val="none" w:color="FFFFFF" w:sz="0"/>
            </w:tcBorders>
            <w:vAlign w:val="bottom"/>
          </w:tcPr>
          <w:p>
            <w:pPr>
              <w:spacing w:after="0"/>
              <w:jc w:val="right"/>
            </w:pPr>
            <w:r>
              <w:rPr>
                <w:rFonts w:ascii="Calibri" w:cs="Calibri" w:eastAsia="Calibri" w:hAnsi="Calibri"/>
                <w:color w:val="5F6B7A"/>
                <w:sz w:val="18"/>
                <w:szCs w:val="18"/>
              </w:rPr>
              <w:t xml:space="preserve">10567 165th St. W, Ste 106</w:t>
            </w:r>
          </w:p>
          <w:p>
            <w:pPr>
              <w:spacing w:after="0"/>
              <w:jc w:val="right"/>
            </w:pPr>
            <w:r>
              <w:rPr>
                <w:rFonts w:ascii="Calibri" w:cs="Calibri" w:eastAsia="Calibri" w:hAnsi="Calibri"/>
                <w:color w:val="5F6B7A"/>
                <w:sz w:val="18"/>
                <w:szCs w:val="18"/>
              </w:rPr>
              <w:t xml:space="preserve">Lakeville, MN 55044</w:t>
            </w:r>
          </w:p>
          <w:p>
            <w:pPr>
              <w:spacing w:after="0"/>
              <w:jc w:val="right"/>
            </w:pPr>
            <w:r>
              <w:rPr>
                <w:rFonts w:ascii="Calibri" w:cs="Calibri" w:eastAsia="Calibri" w:hAnsi="Calibri"/>
                <w:color w:val="5F6B7A"/>
                <w:sz w:val="18"/>
                <w:szCs w:val="18"/>
              </w:rPr>
              <w:t xml:space="preserve">Phone: 1-800-638-9355</w:t>
            </w:r>
          </w:p>
          <w:p>
            <w:pPr>
              <w:spacing w:after="0"/>
              <w:jc w:val="right"/>
            </w:pPr>
            <w:hyperlink w:history="1" r:id="rIdd9i_wagmhvvmphoiumfd_">
              <w:r>
                <w:rPr>
                  <w:rFonts w:ascii="Calibri" w:cs="Calibri" w:eastAsia="Calibri" w:hAnsi="Calibri"/>
                  <w:color w:val="3C7DBF"/>
                  <w:sz w:val="18"/>
                  <w:szCs w:val="18"/>
                </w:rPr>
                <w:t xml:space="preserve">help@controlnoise.com</w:t>
              </w:r>
            </w:hyperlink>
          </w:p>
          <w:p>
            <w:pPr>
              <w:spacing w:after="0"/>
              <w:jc w:val="right"/>
            </w:pPr>
            <w:hyperlink w:history="1" r:id="rIdouoird26nykiu474uj1al">
              <w:r>
                <w:rPr>
                  <w:rFonts w:ascii="Calibri" w:cs="Calibri" w:eastAsia="Calibri" w:hAnsi="Calibri"/>
                  <w:color w:val="3C7DBF"/>
                  <w:sz w:val="18"/>
                  <w:szCs w:val="18"/>
                </w:rPr>
                <w:t xml:space="preserve">www.controlnoise.com</w:t>
              </w:r>
            </w:hyperlink>
          </w:p>
        </w:tc>
      </w:tr>
    </w:tbl>
    <w:p>
      <w:pPr>
        <w:pBdr>
          <w:bottom w:val="single" w:color="1F3A5F" w:sz="18" w:space="1"/>
        </w:pBdr>
        <w:spacing w:after="0" w:before="120"/>
      </w:pPr>
    </w:p>
    <w:p>
      <w:pPr>
        <w:spacing w:after="40" w:before="280"/>
      </w:pPr>
      <w:r>
        <w:rPr>
          <w:rFonts w:ascii="Calibri" w:cs="Calibri" w:eastAsia="Calibri" w:hAnsi="Calibri"/>
          <w:b/>
          <w:bCs/>
          <w:color w:val="3C7DBF"/>
          <w:spacing w:val="20"/>
          <w:sz w:val="20"/>
          <w:szCs w:val="20"/>
        </w:rPr>
        <w:t xml:space="preserve">SECTION 09 84 13</w:t>
      </w:r>
      <w:r>
        <w:rPr>
          <w:rFonts w:ascii="Calibri" w:cs="Calibri" w:eastAsia="Calibri" w:hAnsi="Calibri"/>
          <w:color w:val="5F6B7A"/>
          <w:sz w:val="20"/>
          <w:szCs w:val="20"/>
        </w:rPr>
        <w:t xml:space="preserve">   |   </w:t>
      </w:r>
      <w:r>
        <w:rPr>
          <w:rFonts w:ascii="Calibri" w:cs="Calibri" w:eastAsia="Calibri" w:hAnsi="Calibri"/>
          <w:color w:val="5F6B7A"/>
          <w:spacing w:val="20"/>
          <w:sz w:val="20"/>
          <w:szCs w:val="20"/>
        </w:rPr>
        <w:t xml:space="preserve">FIXED SOUND-ABSORPTIVE PANELS</w:t>
      </w:r>
    </w:p>
    <w:p>
      <w:pPr>
        <w:spacing w:after="80" w:before="0"/>
      </w:pPr>
      <w:r>
        <w:rPr>
          <w:rFonts w:ascii="Calibri" w:cs="Calibri" w:eastAsia="Calibri" w:hAnsi="Calibri"/>
          <w:b/>
          <w:bCs/>
          <w:color w:val="1F3A5F"/>
          <w:sz w:val="40"/>
          <w:szCs w:val="40"/>
        </w:rPr>
        <w:t xml:space="preserve">Sound Shield Acoustic Panels</w:t>
      </w:r>
    </w:p>
    <w:p>
      <w:pPr>
        <w:pBdr>
          <w:bottom w:val="single" w:color="B8C4D2" w:sz="4" w:space="1"/>
        </w:pBdr>
        <w:spacing w:after="120" w:before="0"/>
      </w:pPr>
    </w:p>
    <w:p>
      <w:pPr>
        <w:keepNext/>
        <w:shd w:fill="1F3A5F" w:color="auto" w:val="clear"/>
        <w:spacing w:after="80" w:before="240"/>
        <w:ind w:left="0"/>
      </w:pPr>
      <w:r>
        <w:rPr>
          <w:rFonts w:ascii="Calibri" w:cs="Calibri" w:eastAsia="Calibri" w:hAnsi="Calibri"/>
          <w:b/>
          <w:bCs/>
          <w:color w:val="FFFFFF"/>
          <w:sz w:val="22"/>
          <w:szCs w:val="22"/>
        </w:rPr>
        <w:t xml:space="preserve">  PART 1   GENERAL</w:t>
      </w:r>
    </w:p>
    <w:p>
      <w:pPr>
        <w:keepNext/>
        <w:tabs>
          <w:tab w:val="left" w:pos="864"/>
        </w:tabs>
        <w:spacing w:after="50" w:before="160"/>
        <w:ind w:left="864" w:hanging="864"/>
      </w:pPr>
      <w:r>
        <w:rPr>
          <w:rFonts w:ascii="Calibri" w:cs="Calibri" w:eastAsia="Calibri" w:hAnsi="Calibri"/>
          <w:b/>
          <w:bCs/>
          <w:color w:val="1F3A5F"/>
          <w:sz w:val="21"/>
          <w:szCs w:val="21"/>
        </w:rPr>
        <w:t xml:space="preserve">1.01	</w:t>
      </w:r>
      <w:r>
        <w:rPr>
          <w:rFonts w:ascii="Calibri" w:cs="Calibri" w:eastAsia="Calibri" w:hAnsi="Calibri"/>
          <w:b/>
          <w:bCs/>
          <w:color w:val="1F3A5F"/>
          <w:sz w:val="21"/>
          <w:szCs w:val="21"/>
        </w:rPr>
        <w:t xml:space="preserve">SECTION INCLUDES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Sound Shield acoustic panels and accessories for [wall] [and] [ceiling] installation by direct attachment or adhesive.</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Related Sections: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Section 09 51 13, Acoustical Panel Ceilings: Sound Shield panels used as lay-in ceiling tiles in a suspended grid.</w:t>
      </w:r>
    </w:p>
    <w:p>
      <w:pPr>
        <w:keepNext/>
        <w:tabs>
          <w:tab w:val="left" w:pos="864"/>
        </w:tabs>
        <w:spacing w:after="50" w:before="160"/>
        <w:ind w:left="864" w:hanging="864"/>
      </w:pPr>
      <w:r>
        <w:rPr>
          <w:rFonts w:ascii="Calibri" w:cs="Calibri" w:eastAsia="Calibri" w:hAnsi="Calibri"/>
          <w:b/>
          <w:bCs/>
          <w:color w:val="1F3A5F"/>
          <w:sz w:val="21"/>
          <w:szCs w:val="21"/>
        </w:rPr>
        <w:t xml:space="preserve">1.02	</w:t>
      </w:r>
      <w:r>
        <w:rPr>
          <w:rFonts w:ascii="Calibri" w:cs="Calibri" w:eastAsia="Calibri" w:hAnsi="Calibri"/>
          <w:b/>
          <w:bCs/>
          <w:color w:val="1F3A5F"/>
          <w:sz w:val="21"/>
          <w:szCs w:val="21"/>
        </w:rPr>
        <w:t xml:space="preserve">REFERENCES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American Society for Testing and Materials (ASTM)</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ASTM E84: Standard Test Method for Surface Burning Characteristics of Building Materials.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ASTM E90: Standard Test Method for Laboratory Measurement of Airborne Sound Transmission Loss of Building Partitions and Elements.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ASTM C423: Standard Test Method for Sound Absorption and Sound Absorption Coefficients by the Reverberation Room Method.</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4.	</w:t>
      </w:r>
      <w:r>
        <w:rPr>
          <w:rFonts w:ascii="Calibri" w:cs="Calibri" w:eastAsia="Calibri" w:hAnsi="Calibri"/>
          <w:sz w:val="21"/>
          <w:szCs w:val="21"/>
        </w:rPr>
        <w:t xml:space="preserve">ASTM E795: Standard Practices for Mounting Test Specimens During Sound Absorption Tests.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5.	</w:t>
      </w:r>
      <w:r>
        <w:rPr>
          <w:rFonts w:ascii="Calibri" w:cs="Calibri" w:eastAsia="Calibri" w:hAnsi="Calibri"/>
          <w:sz w:val="21"/>
          <w:szCs w:val="21"/>
        </w:rPr>
        <w:t xml:space="preserve">ASTM E1332: Standard Classification for Rating Outdoor-Indoor Sound Attenuation.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International Code Council (ICC)</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ICC IBC: International Building Code.</w:t>
      </w:r>
    </w:p>
    <w:p>
      <w:pPr>
        <w:keepNext/>
        <w:tabs>
          <w:tab w:val="left" w:pos="864"/>
        </w:tabs>
        <w:spacing w:after="50" w:before="160"/>
        <w:ind w:left="864" w:hanging="864"/>
      </w:pPr>
      <w:r>
        <w:rPr>
          <w:rFonts w:ascii="Calibri" w:cs="Calibri" w:eastAsia="Calibri" w:hAnsi="Calibri"/>
          <w:b/>
          <w:bCs/>
          <w:color w:val="1F3A5F"/>
          <w:sz w:val="21"/>
          <w:szCs w:val="21"/>
        </w:rPr>
        <w:t xml:space="preserve">1.03	</w:t>
      </w:r>
      <w:r>
        <w:rPr>
          <w:rFonts w:ascii="Calibri" w:cs="Calibri" w:eastAsia="Calibri" w:hAnsi="Calibri"/>
          <w:b/>
          <w:bCs/>
          <w:color w:val="1F3A5F"/>
          <w:sz w:val="21"/>
          <w:szCs w:val="21"/>
        </w:rPr>
        <w:t xml:space="preserve">SUBMITTALS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Product Data: Manufacturer’s data sheet and installation instructions.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Samples: Submit, at minimum, a 4” x 4” sample for each type of specified acoustical panel.</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Test Reports: Upon request, submit certified test reports to verify specified product performance.</w:t>
      </w:r>
    </w:p>
    <w:p>
      <w:pPr>
        <w:keepNext/>
        <w:tabs>
          <w:tab w:val="left" w:pos="864"/>
        </w:tabs>
        <w:spacing w:after="50" w:before="160"/>
        <w:ind w:left="864" w:hanging="864"/>
      </w:pPr>
      <w:r>
        <w:rPr>
          <w:rFonts w:ascii="Calibri" w:cs="Calibri" w:eastAsia="Calibri" w:hAnsi="Calibri"/>
          <w:b/>
          <w:bCs/>
          <w:color w:val="1F3A5F"/>
          <w:sz w:val="21"/>
          <w:szCs w:val="21"/>
        </w:rPr>
        <w:t xml:space="preserve">1.04	</w:t>
      </w:r>
      <w:r>
        <w:rPr>
          <w:rFonts w:ascii="Calibri" w:cs="Calibri" w:eastAsia="Calibri" w:hAnsi="Calibri"/>
          <w:b/>
          <w:bCs/>
          <w:color w:val="1F3A5F"/>
          <w:sz w:val="21"/>
          <w:szCs w:val="21"/>
        </w:rPr>
        <w:t xml:space="preserve">QUALITY ASSURANCE</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Qualifications: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Manufacturers: Provide acoustical panels from a single manufacturer.</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Installers: Utilize an installer having demonstrated experience on projects of comparable size and complexity.</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Performance Requirements: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Surface Burning Characteristics: Acoustical panels to perform as specified when tested in accordance with ASTM E84. Acoustical panel surface burning performance should comply with the International Building Code and other local building code requirements.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Acoustical Characteristics: Acoustical panels to perform as specified when tested in accordance with ASTM C423 and ASTM E90.</w:t>
      </w:r>
    </w:p>
    <w:p>
      <w:pPr>
        <w:keepNext/>
        <w:tabs>
          <w:tab w:val="left" w:pos="864"/>
        </w:tabs>
        <w:spacing w:after="50" w:before="160"/>
        <w:ind w:left="864" w:hanging="864"/>
      </w:pPr>
      <w:r>
        <w:rPr>
          <w:rFonts w:ascii="Calibri" w:cs="Calibri" w:eastAsia="Calibri" w:hAnsi="Calibri"/>
          <w:b/>
          <w:bCs/>
          <w:color w:val="1F3A5F"/>
          <w:sz w:val="21"/>
          <w:szCs w:val="21"/>
        </w:rPr>
        <w:t xml:space="preserve">1.05	</w:t>
      </w:r>
      <w:r>
        <w:rPr>
          <w:rFonts w:ascii="Calibri" w:cs="Calibri" w:eastAsia="Calibri" w:hAnsi="Calibri"/>
          <w:b/>
          <w:bCs/>
          <w:color w:val="1F3A5F"/>
          <w:sz w:val="21"/>
          <w:szCs w:val="21"/>
        </w:rPr>
        <w:t xml:space="preserve">DELIVERY, STORAGE, AND HANDLING</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Storage and Handling Requirements: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Handle panels carefully to avoid any damage.</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Store panels indoors in a clean, cool, dry place, and out of direct sunlight.</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Store panels in a space where the ambient temperature and humidity conditions are being maintained at the levels indicated for the project when occupied for its intended use.</w:t>
      </w:r>
    </w:p>
    <w:p>
      <w:pPr>
        <w:keepNext/>
        <w:tabs>
          <w:tab w:val="left" w:pos="864"/>
        </w:tabs>
        <w:spacing w:after="50" w:before="160"/>
        <w:ind w:left="864" w:hanging="864"/>
      </w:pPr>
      <w:r>
        <w:rPr>
          <w:rFonts w:ascii="Calibri" w:cs="Calibri" w:eastAsia="Calibri" w:hAnsi="Calibri"/>
          <w:b/>
          <w:bCs/>
          <w:color w:val="1F3A5F"/>
          <w:sz w:val="21"/>
          <w:szCs w:val="21"/>
        </w:rPr>
        <w:t xml:space="preserve">1.06	</w:t>
      </w:r>
      <w:r>
        <w:rPr>
          <w:rFonts w:ascii="Calibri" w:cs="Calibri" w:eastAsia="Calibri" w:hAnsi="Calibri"/>
          <w:b/>
          <w:bCs/>
          <w:color w:val="1F3A5F"/>
          <w:sz w:val="21"/>
          <w:szCs w:val="21"/>
        </w:rPr>
        <w:t xml:space="preserve">SITE CONDITIONS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Ambient Conditions: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Maintain ambient temperature and humidity conditions at levels indicated for the project when occupied for its intended use.</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Do not install products under environmental conditions outside manufacturer’s recommended limits.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Existing Conditions: Do not install panels until space is enclosed and weatherproofed and wet work is completely dry. For ceiling applications, work above ceilings must also be complete.</w:t>
      </w:r>
    </w:p>
    <w:p>
      <w:pPr>
        <w:keepNext/>
        <w:tabs>
          <w:tab w:val="left" w:pos="864"/>
        </w:tabs>
        <w:spacing w:after="50" w:before="160"/>
        <w:ind w:left="864" w:hanging="864"/>
      </w:pPr>
      <w:r>
        <w:rPr>
          <w:rFonts w:ascii="Calibri" w:cs="Calibri" w:eastAsia="Calibri" w:hAnsi="Calibri"/>
          <w:b/>
          <w:bCs/>
          <w:color w:val="1F3A5F"/>
          <w:sz w:val="21"/>
          <w:szCs w:val="21"/>
        </w:rPr>
        <w:t xml:space="preserve">1.07	</w:t>
      </w:r>
      <w:r>
        <w:rPr>
          <w:rFonts w:ascii="Calibri" w:cs="Calibri" w:eastAsia="Calibri" w:hAnsi="Calibri"/>
          <w:b/>
          <w:bCs/>
          <w:color w:val="1F3A5F"/>
          <w:sz w:val="21"/>
          <w:szCs w:val="21"/>
        </w:rPr>
        <w:t xml:space="preserve">WARRANTY</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Provide manufacturer’s written product warranty per Section 01 77 00, Closeout Procedures.</w:t>
      </w:r>
    </w:p>
    <w:p>
      <w:pPr>
        <w:keepNext/>
        <w:shd w:fill="1F3A5F" w:color="auto" w:val="clear"/>
        <w:spacing w:after="80" w:before="240"/>
        <w:ind w:left="0"/>
      </w:pPr>
      <w:r>
        <w:rPr>
          <w:rFonts w:ascii="Calibri" w:cs="Calibri" w:eastAsia="Calibri" w:hAnsi="Calibri"/>
          <w:b/>
          <w:bCs/>
          <w:color w:val="FFFFFF"/>
          <w:sz w:val="22"/>
          <w:szCs w:val="22"/>
        </w:rPr>
        <w:t xml:space="preserve">  PART 2   PRODUCTS</w:t>
      </w:r>
    </w:p>
    <w:p>
      <w:pPr>
        <w:keepNext/>
        <w:tabs>
          <w:tab w:val="left" w:pos="864"/>
        </w:tabs>
        <w:spacing w:after="50" w:before="160"/>
        <w:ind w:left="864" w:hanging="864"/>
      </w:pPr>
      <w:r>
        <w:rPr>
          <w:rFonts w:ascii="Calibri" w:cs="Calibri" w:eastAsia="Calibri" w:hAnsi="Calibri"/>
          <w:b/>
          <w:bCs/>
          <w:color w:val="1F3A5F"/>
          <w:sz w:val="21"/>
          <w:szCs w:val="21"/>
        </w:rPr>
        <w:t xml:space="preserve">2.01	</w:t>
      </w:r>
      <w:r>
        <w:rPr>
          <w:rFonts w:ascii="Calibri" w:cs="Calibri" w:eastAsia="Calibri" w:hAnsi="Calibri"/>
          <w:b/>
          <w:bCs/>
          <w:color w:val="1F3A5F"/>
          <w:sz w:val="21"/>
          <w:szCs w:val="21"/>
        </w:rPr>
        <w:t xml:space="preserve">MANUFACTURERS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b/>
          <w:bCs/>
          <w:sz w:val="21"/>
          <w:szCs w:val="21"/>
        </w:rPr>
        <w:t xml:space="preserve">Manufacturer: </w:t>
      </w:r>
      <w:r>
        <w:rPr>
          <w:rFonts w:ascii="Calibri" w:cs="Calibri" w:eastAsia="Calibri" w:hAnsi="Calibri"/>
          <w:sz w:val="21"/>
          <w:szCs w:val="21"/>
        </w:rPr>
        <w:t xml:space="preserve">NetWell Noise Control</w:t>
      </w:r>
    </w:p>
    <w:p>
      <w:pPr>
        <w:spacing w:after="30" w:before="0" w:line="259"/>
        <w:ind w:left="1152"/>
      </w:pPr>
      <w:r>
        <w:rPr>
          <w:rFonts w:ascii="Calibri" w:cs="Calibri" w:eastAsia="Calibri" w:hAnsi="Calibri"/>
          <w:sz w:val="21"/>
          <w:szCs w:val="21"/>
        </w:rPr>
        <w:t xml:space="preserve">10567 165th St. W, Ste 106, Lakeville, MN 55044</w:t>
      </w:r>
    </w:p>
    <w:p>
      <w:pPr>
        <w:spacing w:after="30" w:before="0" w:line="259"/>
        <w:ind w:left="1152"/>
      </w:pPr>
      <w:r>
        <w:rPr>
          <w:rFonts w:ascii="Calibri" w:cs="Calibri" w:eastAsia="Calibri" w:hAnsi="Calibri"/>
          <w:sz w:val="21"/>
          <w:szCs w:val="21"/>
        </w:rPr>
        <w:t xml:space="preserve">Telephone: 1-800-638-9355   |   Email: </w:t>
      </w:r>
      <w:hyperlink w:history="1" r:id="rIdynmm0dj3ai2vmhljpkkr5">
        <w:r>
          <w:rPr>
            <w:rFonts w:ascii="Calibri" w:cs="Calibri" w:eastAsia="Calibri" w:hAnsi="Calibri"/>
            <w:color w:val="3C7DBF"/>
            <w:sz w:val="21"/>
            <w:szCs w:val="21"/>
            <w:u w:val="single"/>
          </w:rPr>
          <w:t xml:space="preserve">help@controlnoise.com</w:t>
        </w:r>
      </w:hyperlink>
    </w:p>
    <w:p>
      <w:pPr>
        <w:spacing w:after="30" w:before="0" w:line="259"/>
        <w:ind w:left="1152"/>
      </w:pPr>
      <w:r>
        <w:rPr>
          <w:rFonts w:ascii="Calibri" w:cs="Calibri" w:eastAsia="Calibri" w:hAnsi="Calibri"/>
          <w:sz w:val="21"/>
          <w:szCs w:val="21"/>
        </w:rPr>
        <w:t xml:space="preserve">Web: </w:t>
      </w:r>
      <w:hyperlink w:history="1" r:id="rIdre_arkhvrzqok22idwk2t">
        <w:r>
          <w:rPr>
            <w:rFonts w:ascii="Calibri" w:cs="Calibri" w:eastAsia="Calibri" w:hAnsi="Calibri"/>
            <w:color w:val="3C7DBF"/>
            <w:sz w:val="21"/>
            <w:szCs w:val="21"/>
            <w:u w:val="single"/>
          </w:rPr>
          <w:t xml:space="preserve">www.controlnoise.com</w:t>
        </w:r>
      </w:hyperlink>
    </w:p>
    <w:p>
      <w:pPr>
        <w:keepNext/>
        <w:tabs>
          <w:tab w:val="left" w:pos="864"/>
        </w:tabs>
        <w:spacing w:after="50" w:before="160"/>
        <w:ind w:left="864" w:hanging="864"/>
      </w:pPr>
      <w:r>
        <w:rPr>
          <w:rFonts w:ascii="Calibri" w:cs="Calibri" w:eastAsia="Calibri" w:hAnsi="Calibri"/>
          <w:b/>
          <w:bCs/>
          <w:color w:val="1F3A5F"/>
          <w:sz w:val="21"/>
          <w:szCs w:val="21"/>
        </w:rPr>
        <w:t xml:space="preserve">2.02	</w:t>
      </w:r>
      <w:r>
        <w:rPr>
          <w:rFonts w:ascii="Calibri" w:cs="Calibri" w:eastAsia="Calibri" w:hAnsi="Calibri"/>
          <w:b/>
          <w:bCs/>
          <w:color w:val="1F3A5F"/>
          <w:sz w:val="21"/>
          <w:szCs w:val="21"/>
        </w:rPr>
        <w:t xml:space="preserve">DESCRIPTION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Product: Sound Shield acoustic panels by NetWell Noise Control.</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Product Options: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Application: [Wall] [Ceiling]</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Panel Composition: Semi-rigid porous expanded polypropylene acoustical bead foam.</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Panel Thickness: [1”] [2”]</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4.	</w:t>
      </w:r>
      <w:r>
        <w:rPr>
          <w:rFonts w:ascii="Calibri" w:cs="Calibri" w:eastAsia="Calibri" w:hAnsi="Calibri"/>
          <w:sz w:val="21"/>
          <w:szCs w:val="21"/>
        </w:rPr>
        <w:t xml:space="preserve">Panel Size: [2’ x 2’] [2’ x 4’]</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5.	</w:t>
      </w:r>
      <w:r>
        <w:rPr>
          <w:rFonts w:ascii="Calibri" w:cs="Calibri" w:eastAsia="Calibri" w:hAnsi="Calibri"/>
          <w:sz w:val="21"/>
          <w:szCs w:val="21"/>
        </w:rPr>
        <w:t xml:space="preserve">Edge Profile: [Square] [Beveled]</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6.	</w:t>
      </w:r>
      <w:r>
        <w:rPr>
          <w:rFonts w:ascii="Calibri" w:cs="Calibri" w:eastAsia="Calibri" w:hAnsi="Calibri"/>
          <w:sz w:val="21"/>
          <w:szCs w:val="21"/>
        </w:rPr>
        <w:t xml:space="preserve">Finish: [Charcoal] [White]</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7.	</w:t>
      </w:r>
      <w:r>
        <w:rPr>
          <w:rFonts w:ascii="Calibri" w:cs="Calibri" w:eastAsia="Calibri" w:hAnsi="Calibri"/>
          <w:sz w:val="21"/>
          <w:szCs w:val="21"/>
        </w:rPr>
        <w:t xml:space="preserve">Mounting Method: [Direct Attachment] [Adhesive]</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Physical Properties: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Panel Weight:</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1” panel: 0.25 lb per square foot.</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2” panel: 0.50 lb per square foot.</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Light Reflectance:</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White: LR 0.90.</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Charcoal: Not published (dark, light absorbing finish).</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D.	</w:t>
      </w:r>
      <w:r>
        <w:rPr>
          <w:rFonts w:ascii="Calibri" w:cs="Calibri" w:eastAsia="Calibri" w:hAnsi="Calibri"/>
          <w:sz w:val="21"/>
          <w:szCs w:val="21"/>
        </w:rPr>
        <w:t xml:space="preserve">Product Performance:</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Acoustical Performance:</w:t>
      </w:r>
    </w:p>
    <w:p>
      <w:pPr>
        <w:keepNext/>
        <w:keepLines/>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Noise Reduction Coefficient (NRC) per ASTM C423:</w:t>
      </w:r>
    </w:p>
    <w:tbl>
      <w:tblPr>
        <w:tblW w:type="dxa" w:w="7344"/>
        <w:tblInd w:type="dxa" w:w="2016"/>
        <w:tblBorders>
          <w:top w:val="single" w:color="auto" w:sz="4"/>
          <w:left w:val="single" w:color="auto" w:sz="4"/>
          <w:bottom w:val="single" w:color="auto" w:sz="4"/>
          <w:right w:val="single" w:color="auto" w:sz="4"/>
          <w:insideH w:val="single" w:color="auto" w:sz="4"/>
          <w:insideV w:val="single" w:color="auto" w:sz="4"/>
        </w:tblBorders>
      </w:tblPr>
      <w:tblGrid>
        <w:gridCol w:w="2784"/>
        <w:gridCol w:w="2280"/>
        <w:gridCol w:w="2280"/>
      </w:tblGrid>
      <w:tr>
        <w:trPr>
          <w:cantSplit/>
          <w:tblHeader/>
        </w:trPr>
        <w:tc>
          <w:tcPr>
            <w:tcW w:type="dxa" w:w="2784"/>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FFFFFF"/>
                <w:sz w:val="20"/>
                <w:szCs w:val="20"/>
              </w:rPr>
              <w:t xml:space="preserve">Mounting</w:t>
            </w:r>
          </w:p>
        </w:tc>
        <w:tc>
          <w:tcPr>
            <w:tcW w:type="dxa" w:w="228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1” Panel</w:t>
            </w:r>
          </w:p>
        </w:tc>
        <w:tc>
          <w:tcPr>
            <w:tcW w:type="dxa" w:w="228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2” Panel</w:t>
            </w:r>
          </w:p>
        </w:tc>
      </w:tr>
      <w:tr>
        <w:trPr>
          <w:cantSplit/>
        </w:trPr>
        <w:tc>
          <w:tcPr>
            <w:tcW w:type="dxa" w:w="2784"/>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1F3A5F"/>
                <w:sz w:val="20"/>
                <w:szCs w:val="20"/>
              </w:rPr>
              <w:t xml:space="preserve">A Mount</w:t>
            </w:r>
          </w:p>
        </w:tc>
        <w:tc>
          <w:tcPr>
            <w:tcW w:type="dxa" w:w="228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val="false"/>
                <w:bCs w:val="false"/>
                <w:color w:val="000000"/>
                <w:sz w:val="20"/>
                <w:szCs w:val="20"/>
              </w:rPr>
              <w:t xml:space="preserve">0.45</w:t>
            </w:r>
          </w:p>
        </w:tc>
        <w:tc>
          <w:tcPr>
            <w:tcW w:type="dxa" w:w="228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val="false"/>
                <w:bCs w:val="false"/>
                <w:color w:val="000000"/>
                <w:sz w:val="20"/>
                <w:szCs w:val="20"/>
              </w:rPr>
              <w:t xml:space="preserve">0.70</w:t>
            </w:r>
          </w:p>
        </w:tc>
      </w:tr>
      <w:tr>
        <w:trPr>
          <w:cantSplit/>
        </w:trPr>
        <w:tc>
          <w:tcPr>
            <w:tcW w:type="dxa" w:w="2784"/>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left"/>
            </w:pPr>
            <w:r>
              <w:rPr>
                <w:rFonts w:ascii="Calibri" w:cs="Calibri" w:eastAsia="Calibri" w:hAnsi="Calibri"/>
                <w:b/>
                <w:bCs/>
                <w:color w:val="1F3A5F"/>
                <w:sz w:val="20"/>
                <w:szCs w:val="20"/>
              </w:rPr>
              <w:t xml:space="preserve">C-25 Mount</w:t>
            </w:r>
          </w:p>
        </w:tc>
        <w:tc>
          <w:tcPr>
            <w:tcW w:type="dxa" w:w="2280"/>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0.80</w:t>
            </w:r>
          </w:p>
        </w:tc>
        <w:tc>
          <w:tcPr>
            <w:tcW w:type="dxa" w:w="2280"/>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0.90</w:t>
            </w:r>
          </w:p>
        </w:tc>
      </w:tr>
    </w:tbl>
    <w:p>
      <w:pPr>
        <w:spacing w:after="0" w:before="0" w:line="160"/>
      </w:pPr>
      <w:r>
        <w:rPr>
          <w:rFonts w:ascii="Calibri" w:cs="Calibri" w:eastAsia="Calibri" w:hAnsi="Calibri"/>
          <w:sz w:val="8"/>
          <w:szCs w:val="8"/>
        </w:rPr>
        <w:t xml:space="preserve"/>
      </w:r>
    </w:p>
    <w:p>
      <w:pPr>
        <w:keepNext/>
        <w:keepLines/>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Sound Transmission per ASTM E90 and ASTM E1332:</w:t>
      </w:r>
    </w:p>
    <w:tbl>
      <w:tblPr>
        <w:tblW w:type="dxa" w:w="7344"/>
        <w:tblInd w:type="dxa" w:w="2016"/>
        <w:tblBorders>
          <w:top w:val="single" w:color="auto" w:sz="4"/>
          <w:left w:val="single" w:color="auto" w:sz="4"/>
          <w:bottom w:val="single" w:color="auto" w:sz="4"/>
          <w:right w:val="single" w:color="auto" w:sz="4"/>
          <w:insideH w:val="single" w:color="auto" w:sz="4"/>
          <w:insideV w:val="single" w:color="auto" w:sz="4"/>
        </w:tblBorders>
      </w:tblPr>
      <w:tblGrid>
        <w:gridCol w:w="2784"/>
        <w:gridCol w:w="2280"/>
        <w:gridCol w:w="2280"/>
      </w:tblGrid>
      <w:tr>
        <w:trPr>
          <w:cantSplit/>
          <w:tblHeader/>
        </w:trPr>
        <w:tc>
          <w:tcPr>
            <w:tcW w:type="dxa" w:w="2784"/>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FFFFFF"/>
                <w:sz w:val="20"/>
                <w:szCs w:val="20"/>
              </w:rPr>
              <w:t xml:space="preserve">Rating</w:t>
            </w:r>
          </w:p>
        </w:tc>
        <w:tc>
          <w:tcPr>
            <w:tcW w:type="dxa" w:w="228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1” Panel</w:t>
            </w:r>
          </w:p>
        </w:tc>
        <w:tc>
          <w:tcPr>
            <w:tcW w:type="dxa" w:w="228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2” Panel</w:t>
            </w:r>
          </w:p>
        </w:tc>
      </w:tr>
      <w:tr>
        <w:trPr>
          <w:cantSplit/>
        </w:trPr>
        <w:tc>
          <w:tcPr>
            <w:tcW w:type="dxa" w:w="2784"/>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1F3A5F"/>
                <w:sz w:val="20"/>
                <w:szCs w:val="20"/>
              </w:rPr>
              <w:t xml:space="preserve">STC</w:t>
            </w:r>
          </w:p>
        </w:tc>
        <w:tc>
          <w:tcPr>
            <w:tcW w:type="dxa" w:w="228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val="false"/>
                <w:bCs w:val="false"/>
                <w:color w:val="000000"/>
                <w:sz w:val="20"/>
                <w:szCs w:val="20"/>
              </w:rPr>
              <w:t xml:space="preserve">9</w:t>
            </w:r>
          </w:p>
        </w:tc>
        <w:tc>
          <w:tcPr>
            <w:tcW w:type="dxa" w:w="228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val="false"/>
                <w:bCs w:val="false"/>
                <w:color w:val="000000"/>
                <w:sz w:val="20"/>
                <w:szCs w:val="20"/>
              </w:rPr>
              <w:t xml:space="preserve">13</w:t>
            </w:r>
          </w:p>
        </w:tc>
      </w:tr>
      <w:tr>
        <w:trPr>
          <w:cantSplit/>
        </w:trPr>
        <w:tc>
          <w:tcPr>
            <w:tcW w:type="dxa" w:w="2784"/>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left"/>
            </w:pPr>
            <w:r>
              <w:rPr>
                <w:rFonts w:ascii="Calibri" w:cs="Calibri" w:eastAsia="Calibri" w:hAnsi="Calibri"/>
                <w:b/>
                <w:bCs/>
                <w:color w:val="1F3A5F"/>
                <w:sz w:val="20"/>
                <w:szCs w:val="20"/>
              </w:rPr>
              <w:t xml:space="preserve">OITC</w:t>
            </w:r>
          </w:p>
        </w:tc>
        <w:tc>
          <w:tcPr>
            <w:tcW w:type="dxa" w:w="2280"/>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8</w:t>
            </w:r>
          </w:p>
        </w:tc>
        <w:tc>
          <w:tcPr>
            <w:tcW w:type="dxa" w:w="2280"/>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11</w:t>
            </w:r>
          </w:p>
        </w:tc>
      </w:tr>
    </w:tbl>
    <w:p>
      <w:pPr>
        <w:spacing w:after="0" w:before="0" w:line="160"/>
      </w:pPr>
      <w:r>
        <w:rPr>
          <w:rFonts w:ascii="Calibri" w:cs="Calibri" w:eastAsia="Calibri" w:hAnsi="Calibri"/>
          <w:sz w:val="8"/>
          <w:szCs w:val="8"/>
        </w:rPr>
        <w:t xml:space="preserve"/>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Surface Burning Performance:</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Fire Rating per ASTM E84: Class A.</w:t>
      </w:r>
    </w:p>
    <w:p>
      <w:pPr>
        <w:keepNext/>
        <w:tabs>
          <w:tab w:val="left" w:pos="864"/>
        </w:tabs>
        <w:spacing w:after="50" w:before="160"/>
        <w:ind w:left="864" w:hanging="864"/>
      </w:pPr>
      <w:r>
        <w:rPr>
          <w:rFonts w:ascii="Calibri" w:cs="Calibri" w:eastAsia="Calibri" w:hAnsi="Calibri"/>
          <w:b/>
          <w:bCs/>
          <w:color w:val="1F3A5F"/>
          <w:sz w:val="21"/>
          <w:szCs w:val="21"/>
        </w:rPr>
        <w:t xml:space="preserve">2.03	</w:t>
      </w:r>
      <w:r>
        <w:rPr>
          <w:rFonts w:ascii="Calibri" w:cs="Calibri" w:eastAsia="Calibri" w:hAnsi="Calibri"/>
          <w:b/>
          <w:bCs/>
          <w:color w:val="1F3A5F"/>
          <w:sz w:val="21"/>
          <w:szCs w:val="21"/>
        </w:rPr>
        <w:t xml:space="preserve">ACCESSORIES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Direct Attachment: Screws (by others) of the type and length recommended by manufacturer for the panel thickness and substrate.</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Adhesive: Loctite Power Grab Express construction adhesive.</w:t>
      </w:r>
    </w:p>
    <w:p>
      <w:pPr>
        <w:keepNext/>
        <w:shd w:fill="1F3A5F" w:color="auto" w:val="clear"/>
        <w:spacing w:after="80" w:before="240"/>
        <w:ind w:left="0"/>
      </w:pPr>
      <w:r>
        <w:rPr>
          <w:rFonts w:ascii="Calibri" w:cs="Calibri" w:eastAsia="Calibri" w:hAnsi="Calibri"/>
          <w:b/>
          <w:bCs/>
          <w:color w:val="FFFFFF"/>
          <w:sz w:val="22"/>
          <w:szCs w:val="22"/>
        </w:rPr>
        <w:t xml:space="preserve">  PART 3   EXECUTION</w:t>
      </w:r>
    </w:p>
    <w:p>
      <w:pPr>
        <w:keepNext/>
        <w:tabs>
          <w:tab w:val="left" w:pos="864"/>
        </w:tabs>
        <w:spacing w:after="50" w:before="160"/>
        <w:ind w:left="864" w:hanging="864"/>
      </w:pPr>
      <w:r>
        <w:rPr>
          <w:rFonts w:ascii="Calibri" w:cs="Calibri" w:eastAsia="Calibri" w:hAnsi="Calibri"/>
          <w:b/>
          <w:bCs/>
          <w:color w:val="1F3A5F"/>
          <w:sz w:val="21"/>
          <w:szCs w:val="21"/>
        </w:rPr>
        <w:t xml:space="preserve">3.01	</w:t>
      </w:r>
      <w:r>
        <w:rPr>
          <w:rFonts w:ascii="Calibri" w:cs="Calibri" w:eastAsia="Calibri" w:hAnsi="Calibri"/>
          <w:b/>
          <w:bCs/>
          <w:color w:val="1F3A5F"/>
          <w:sz w:val="21"/>
          <w:szCs w:val="21"/>
        </w:rPr>
        <w:t xml:space="preserve">EXAMINATION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Verification of Conditions: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Examine surfaces scheduled to receive furred out or directly attached acoustical units for unevenness, irregularities, or dampness that would affect quality and execution of work.</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All wet work in the installation area must be complete, cured, and dry prior to installation.</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Wall assemblies, and work above ceilings for ceiling applications, shall be complete, inspected, and accepted before panel work begins.</w:t>
      </w:r>
    </w:p>
    <w:p>
      <w:pPr>
        <w:keepNext/>
        <w:tabs>
          <w:tab w:val="left" w:pos="864"/>
        </w:tabs>
        <w:spacing w:after="50" w:before="160"/>
        <w:ind w:left="864" w:hanging="864"/>
      </w:pPr>
      <w:r>
        <w:rPr>
          <w:rFonts w:ascii="Calibri" w:cs="Calibri" w:eastAsia="Calibri" w:hAnsi="Calibri"/>
          <w:b/>
          <w:bCs/>
          <w:color w:val="1F3A5F"/>
          <w:sz w:val="21"/>
          <w:szCs w:val="21"/>
        </w:rPr>
        <w:t xml:space="preserve">3.02	</w:t>
      </w:r>
      <w:r>
        <w:rPr>
          <w:rFonts w:ascii="Calibri" w:cs="Calibri" w:eastAsia="Calibri" w:hAnsi="Calibri"/>
          <w:b/>
          <w:bCs/>
          <w:color w:val="1F3A5F"/>
          <w:sz w:val="21"/>
          <w:szCs w:val="21"/>
        </w:rPr>
        <w:t xml:space="preserve">INSTALLATION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Comply with manufacturer’s instructions and recommendations for installation of acoustical panels and with industry standards.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Direct Attachment: Fasten panels to furring, grid, structure, or plywood per NetWell Sound Shield direct attach installation instructions. Panel joints shall land on furring or grid.</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Adhesive: Bond panels with Loctite Power Grab Express per NetWell Sound Shield adhesive installation instructions. Do not use the adhesive method in permanently damp or washdown areas.</w:t>
      </w:r>
    </w:p>
    <w:p>
      <w:pPr>
        <w:keepNext/>
        <w:tabs>
          <w:tab w:val="left" w:pos="864"/>
        </w:tabs>
        <w:spacing w:after="50" w:before="160"/>
        <w:ind w:left="864" w:hanging="864"/>
      </w:pPr>
      <w:r>
        <w:rPr>
          <w:rFonts w:ascii="Calibri" w:cs="Calibri" w:eastAsia="Calibri" w:hAnsi="Calibri"/>
          <w:b/>
          <w:bCs/>
          <w:color w:val="1F3A5F"/>
          <w:sz w:val="21"/>
          <w:szCs w:val="21"/>
        </w:rPr>
        <w:t xml:space="preserve">3.03	</w:t>
      </w:r>
      <w:r>
        <w:rPr>
          <w:rFonts w:ascii="Calibri" w:cs="Calibri" w:eastAsia="Calibri" w:hAnsi="Calibri"/>
          <w:b/>
          <w:bCs/>
          <w:color w:val="1F3A5F"/>
          <w:sz w:val="21"/>
          <w:szCs w:val="21"/>
        </w:rPr>
        <w:t xml:space="preserve">CLEANING</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Clean surfaces of acoustical panels per manufacturer’s instructions or recommendations.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Remove and replace damaged or discolored material and material that cannot be properly cleaned.</w:t>
      </w:r>
    </w:p>
    <w:p>
      <w:pPr>
        <w:keepNext/>
        <w:tabs>
          <w:tab w:val="left" w:pos="864"/>
        </w:tabs>
        <w:spacing w:after="50" w:before="160"/>
        <w:ind w:left="864" w:hanging="864"/>
      </w:pPr>
      <w:r>
        <w:rPr>
          <w:rFonts w:ascii="Calibri" w:cs="Calibri" w:eastAsia="Calibri" w:hAnsi="Calibri"/>
          <w:b/>
          <w:bCs/>
          <w:color w:val="1F3A5F"/>
          <w:sz w:val="21"/>
          <w:szCs w:val="21"/>
        </w:rPr>
        <w:t xml:space="preserve">3.04	</w:t>
      </w:r>
      <w:r>
        <w:rPr>
          <w:rFonts w:ascii="Calibri" w:cs="Calibri" w:eastAsia="Calibri" w:hAnsi="Calibri"/>
          <w:b/>
          <w:bCs/>
          <w:color w:val="1F3A5F"/>
          <w:sz w:val="21"/>
          <w:szCs w:val="21"/>
        </w:rPr>
        <w:t xml:space="preserve">PROTECTION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Protect installed work from damage due to subsequent construction activity, including temperature and humidity limitations and dust control, so that the work will be without damage and deterioration at the time of acceptance by the owner.</w:t>
      </w:r>
    </w:p>
    <w:p>
      <w:pPr>
        <w:spacing w:before="200"/>
        <w:jc w:val="center"/>
      </w:pPr>
      <w:r>
        <w:rPr>
          <w:rFonts w:ascii="Calibri" w:cs="Calibri" w:eastAsia="Calibri" w:hAnsi="Calibri"/>
          <w:b/>
          <w:bCs/>
          <w:color w:val="1F3A5F"/>
          <w:spacing w:val="40"/>
          <w:sz w:val="21"/>
          <w:szCs w:val="21"/>
        </w:rPr>
        <w:t xml:space="preserve">END OF SECTION</w:t>
      </w:r>
    </w:p>
    <w:sectPr>
      <w:footerReference w:type="default" r:id="rId7"/>
      <w:pgSz w:w="12240" w:h="15840" w:orient="portrait"/>
      <w:pgMar w:top="1008" w:right="1440" w:bottom="1008"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NWFooter"/>
      <w:pBdr>
        <w:top w:val="single" w:color="B8C4D2" w:sz="4" w:space="6"/>
      </w:pBdr>
      <w:tabs>
        <w:tab w:val="right" w:pos="9360"/>
      </w:tabs>
    </w:pPr>
    <w:r>
      <w:rPr>
        <w:rFonts w:ascii="Calibri" w:cs="Calibri" w:eastAsia="Calibri" w:hAnsi="Calibri"/>
        <w:color w:val="5F6B7A"/>
        <w:sz w:val="16"/>
        <w:szCs w:val="16"/>
      </w:rPr>
      <w:t xml:space="preserve">Sound Shield Acoustic Panels</w:t>
    </w:r>
    <w:r>
      <w:rPr>
        <w:rFonts w:ascii="Calibri" w:cs="Calibri" w:eastAsia="Calibri" w:hAnsi="Calibri"/>
        <w:color w:val="5F6B7A"/>
        <w:sz w:val="16"/>
        <w:szCs w:val="16"/>
      </w:rPr>
      <w:t xml:space="preserve">	Section 09 84 13  |  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WFooter">
    <w:name w:val="NW Footer"/>
    <w:rPr>
      <w:rFonts w:ascii="Calibri" w:cs="Calibri" w:eastAsia="Calibri" w:hAnsi="Calibri"/>
      <w:color w:val="5F6B7A"/>
      <w:sz w:val="16"/>
      <w:szCs w:val="1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d9i_wagmhvvmphoiumfd_" Type="http://schemas.openxmlformats.org/officeDocument/2006/relationships/hyperlink" Target="mailto:help@controlnoise.com" TargetMode="External"/><Relationship Id="rIdouoird26nykiu474uj1al" Type="http://schemas.openxmlformats.org/officeDocument/2006/relationships/hyperlink" Target="https://www.controlnoise.com" TargetMode="External"/><Relationship Id="rIdynmm0dj3ai2vmhljpkkr5" Type="http://schemas.openxmlformats.org/officeDocument/2006/relationships/hyperlink" Target="mailto:help@controlnoise.com" TargetMode="External"/><Relationship Id="rIdre_arkhvrzqok22idwk2t" Type="http://schemas.openxmlformats.org/officeDocument/2006/relationships/hyperlink" Target="https://www.controlnoise.com" TargetMode="External"/><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Sound Shield Acoustic Panels Specification</dc:title>
  <dc:creator>NetWell Noise Control</dc:creator>
  <cp:lastModifiedBy>Un-named</cp:lastModifiedBy>
  <cp:revision>1</cp:revision>
  <dcterms:created xsi:type="dcterms:W3CDTF">2026-10-12T21:11:13.588Z</dcterms:created>
  <dcterms:modified xsi:type="dcterms:W3CDTF">2026-10-12T21:11:13.589Z</dcterms:modified>
</cp:coreProperties>
</file>

<file path=docProps/custom.xml><?xml version="1.0" encoding="utf-8"?>
<Properties xmlns="http://schemas.openxmlformats.org/officeDocument/2006/custom-properties" xmlns:vt="http://schemas.openxmlformats.org/officeDocument/2006/docPropsVTypes"/>
</file>